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1302B257"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B254A2">
        <w:rPr>
          <w:rFonts w:eastAsia="SimSun"/>
          <w:sz w:val="22"/>
          <w:lang w:eastAsia="zh-CN"/>
        </w:rPr>
        <w:t>9</w:t>
      </w:r>
      <w:r w:rsidR="00B369F1">
        <w:rPr>
          <w:rFonts w:eastAsia="SimSun"/>
          <w:sz w:val="22"/>
          <w:lang w:eastAsia="zh-CN"/>
        </w:rPr>
        <w:t>-e</w:t>
      </w:r>
      <w:r w:rsidRPr="00240590">
        <w:rPr>
          <w:rFonts w:eastAsia="SimSun"/>
          <w:sz w:val="22"/>
          <w:lang w:eastAsia="zh-CN"/>
        </w:rPr>
        <w:tab/>
      </w:r>
      <w:r w:rsidRPr="00240590">
        <w:rPr>
          <w:rFonts w:eastAsia="SimSun"/>
          <w:sz w:val="22"/>
          <w:lang w:eastAsia="zh-CN"/>
        </w:rPr>
        <w:tab/>
      </w:r>
      <w:r w:rsidR="00B05E90" w:rsidRPr="00B05E90">
        <w:rPr>
          <w:rFonts w:eastAsia="SimSun"/>
          <w:sz w:val="22"/>
          <w:lang w:eastAsia="zh-CN"/>
        </w:rPr>
        <w:t>R1-2</w:t>
      </w:r>
      <w:r w:rsidR="00C8097E">
        <w:rPr>
          <w:rFonts w:eastAsia="SimSun"/>
          <w:sz w:val="22"/>
          <w:lang w:eastAsia="zh-CN"/>
        </w:rPr>
        <w:t>2</w:t>
      </w:r>
      <w:r w:rsidR="00770BB1">
        <w:rPr>
          <w:rFonts w:eastAsia="SimSun"/>
          <w:sz w:val="22"/>
          <w:lang w:eastAsia="zh-CN"/>
        </w:rPr>
        <w:t>0</w:t>
      </w:r>
      <w:r w:rsidR="00513B42">
        <w:rPr>
          <w:rFonts w:eastAsia="SimSun"/>
          <w:sz w:val="22"/>
          <w:lang w:eastAsia="zh-CN"/>
        </w:rPr>
        <w:t>3948</w:t>
      </w:r>
    </w:p>
    <w:p w14:paraId="5274BA97" w14:textId="5635E601"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B254A2">
        <w:rPr>
          <w:rFonts w:eastAsia="SimSun"/>
          <w:sz w:val="22"/>
          <w:lang w:eastAsia="zh-CN"/>
        </w:rPr>
        <w:t>May</w:t>
      </w:r>
      <w:r w:rsidR="00297F5C">
        <w:rPr>
          <w:rFonts w:eastAsia="SimSun"/>
          <w:sz w:val="22"/>
          <w:lang w:eastAsia="zh-CN"/>
        </w:rPr>
        <w:t xml:space="preserve"> </w:t>
      </w:r>
      <w:r w:rsidR="00B254A2">
        <w:rPr>
          <w:rFonts w:eastAsia="SimSun"/>
          <w:sz w:val="22"/>
          <w:lang w:eastAsia="zh-CN"/>
        </w:rPr>
        <w:t>9</w:t>
      </w:r>
      <w:r w:rsidR="00E03326" w:rsidRPr="0048279C">
        <w:rPr>
          <w:rFonts w:eastAsia="SimSun"/>
          <w:sz w:val="22"/>
          <w:vertAlign w:val="superscript"/>
          <w:lang w:eastAsia="zh-CN"/>
        </w:rPr>
        <w:t>th</w:t>
      </w:r>
      <w:r w:rsidR="00E03326">
        <w:rPr>
          <w:rFonts w:eastAsia="SimSun"/>
          <w:sz w:val="22"/>
          <w:lang w:eastAsia="zh-CN"/>
        </w:rPr>
        <w:t xml:space="preserve"> </w:t>
      </w:r>
      <w:r w:rsidR="002328B0" w:rsidRPr="00240590">
        <w:rPr>
          <w:rFonts w:eastAsia="SimSun"/>
          <w:sz w:val="22"/>
          <w:lang w:eastAsia="zh-CN"/>
        </w:rPr>
        <w:t xml:space="preserve">– </w:t>
      </w:r>
      <w:r w:rsidR="00B254A2">
        <w:rPr>
          <w:rFonts w:eastAsia="SimSun"/>
          <w:sz w:val="22"/>
          <w:lang w:eastAsia="zh-CN"/>
        </w:rPr>
        <w:t>20</w:t>
      </w:r>
      <w:r w:rsidR="00B254A2" w:rsidRPr="00B254A2">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C8097E">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53DAAA4"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B5195">
        <w:rPr>
          <w:rFonts w:eastAsia="SimSun"/>
          <w:sz w:val="22"/>
          <w:lang w:eastAsia="zh-CN"/>
        </w:rPr>
        <w:t>Remaining Issues of</w:t>
      </w:r>
      <w:r w:rsidR="00C8505E">
        <w:rPr>
          <w:rFonts w:eastAsia="SimSun"/>
          <w:sz w:val="22"/>
          <w:lang w:eastAsia="zh-CN"/>
        </w:rPr>
        <w:t xml:space="preserve"> </w:t>
      </w:r>
      <w:r w:rsidR="007B5195">
        <w:rPr>
          <w:rFonts w:eastAsia="SimSun"/>
          <w:sz w:val="22"/>
          <w:lang w:eastAsia="zh-CN"/>
        </w:rPr>
        <w:t xml:space="preserve">Enhancements </w:t>
      </w:r>
      <w:r w:rsidR="00C8505E">
        <w:rPr>
          <w:rFonts w:eastAsia="SimSun"/>
          <w:sz w:val="22"/>
          <w:lang w:eastAsia="zh-CN"/>
        </w:rPr>
        <w:t>on</w:t>
      </w:r>
      <w:r w:rsidR="000F5BBA">
        <w:rPr>
          <w:rFonts w:eastAsia="SimSun"/>
          <w:sz w:val="22"/>
          <w:lang w:eastAsia="zh-CN"/>
        </w:rPr>
        <w:t xml:space="preserve"> Multi-Beam Operation</w:t>
      </w:r>
    </w:p>
    <w:p w14:paraId="4D626EB5" w14:textId="6C8F9E3B"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0F5BBA">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DD5AC5A" w:rsidR="003A33FE" w:rsidRDefault="003A33FE" w:rsidP="00497AFF">
      <w:pPr>
        <w:pStyle w:val="00Text"/>
      </w:pPr>
      <w:r>
        <w:t xml:space="preserve">NR system specify multi-beam operation since 3GPP release 15 mainly to support FR2 systems. New WID for further enhancing NR MIMO [1] includes the objectives </w:t>
      </w:r>
      <w:r w:rsidR="000146F7">
        <w:t xml:space="preserve">of enhancement on </w:t>
      </w:r>
      <w:r>
        <w:t>multi-beam operations</w:t>
      </w:r>
      <w:r w:rsidR="000146F7">
        <w:t>.</w:t>
      </w:r>
      <w:r w:rsidR="00FE750A">
        <w:t xml:space="preserve"> </w:t>
      </w:r>
      <w:r w:rsidR="002328B0" w:rsidRPr="00497AFF">
        <w:t xml:space="preserve">In this contribution, we present our views on various </w:t>
      </w:r>
      <w:r>
        <w:t xml:space="preserve">aspects on NR multi-beam operation enhancement. In particular, we will present our views on </w:t>
      </w:r>
      <w:r w:rsidR="006F6D28">
        <w:t xml:space="preserve">unified TCI state and </w:t>
      </w:r>
      <w:r>
        <w:t xml:space="preserve">common beam operation, </w:t>
      </w:r>
      <w:r w:rsidR="00833D9E">
        <w:t xml:space="preserve">inter-cell mobility, </w:t>
      </w:r>
      <w:r>
        <w:t>UL beam selection and MPE issues.</w:t>
      </w:r>
    </w:p>
    <w:p w14:paraId="1646829D" w14:textId="0D59BD32" w:rsidR="002C4DCC" w:rsidRDefault="00392D4C" w:rsidP="002C4DCC">
      <w:pPr>
        <w:pStyle w:val="01"/>
        <w:numPr>
          <w:ilvl w:val="0"/>
          <w:numId w:val="1"/>
        </w:numPr>
        <w:ind w:left="562" w:hanging="562"/>
      </w:pPr>
      <w:r>
        <w:t>DCI in CORESET not configured to follow Rel-17 indicated TCI state</w:t>
      </w:r>
    </w:p>
    <w:p w14:paraId="44C2BFD3" w14:textId="395CBF57" w:rsidR="0048503A" w:rsidRDefault="00962687">
      <w:pPr>
        <w:pStyle w:val="00Text"/>
      </w:pPr>
      <w:r>
        <w:t>In rel17, whether to apply the indicated Rel-17 TCI state to PDCCH and respective PDSCH for a CORESET C or CORESET#0 is configured through RRC</w:t>
      </w:r>
      <w:r>
        <w:rPr>
          <w:rFonts w:hint="eastAsia"/>
        </w:rPr>
        <w:t>.</w:t>
      </w:r>
      <w:r>
        <w:t xml:space="preserve"> If </w:t>
      </w:r>
      <w:r>
        <w:rPr>
          <w:rFonts w:hint="eastAsia"/>
        </w:rPr>
        <w:t>c</w:t>
      </w:r>
      <w:r>
        <w:t xml:space="preserve">onfigured to be not applied, the legacy signaling mechanism is used. Particularly, if configured to be not applied, the respective PDSCH scheduled by DCI format 1_1 or 1_2 in UE-dedicated PDCCH reception shall still follow the dynamic TCI state indication in the DCI. Therefore, the DL DCI with PDSCH assignment in those PDCCH </w:t>
      </w:r>
      <w:r w:rsidR="0091349D">
        <w:t>cannot</w:t>
      </w:r>
      <w:r>
        <w:t xml:space="preserve"> be used to indicate </w:t>
      </w:r>
      <w:r>
        <w:rPr>
          <w:rFonts w:hint="eastAsia"/>
        </w:rPr>
        <w:t>t</w:t>
      </w:r>
      <w:r>
        <w:t>he common Rel-17 TCI state.</w:t>
      </w:r>
    </w:p>
    <w:p w14:paraId="2EB6A745" w14:textId="17A08F26" w:rsidR="00392D4C" w:rsidRDefault="0048503A" w:rsidP="00392D4C">
      <w:pPr>
        <w:pStyle w:val="000proposal"/>
      </w:pPr>
      <w:r>
        <w:t xml:space="preserve">Proposal 1: </w:t>
      </w:r>
      <w:r w:rsidR="004403D8">
        <w:t>The</w:t>
      </w:r>
      <w:r w:rsidR="00392D4C">
        <w:t xml:space="preserve"> DCI format 1_1/1_2 with PDSCH assignment in CORESET #0 or CORESET C not provided with </w:t>
      </w:r>
      <w:r w:rsidR="0091349D" w:rsidRPr="0091349D">
        <w:t xml:space="preserve">followUnifiedTCIstate </w:t>
      </w:r>
      <w:r w:rsidR="00392D4C">
        <w:t>does not indicate the rel-17 TCI state</w:t>
      </w:r>
    </w:p>
    <w:p w14:paraId="48190F19" w14:textId="27D84408" w:rsidR="0048503A" w:rsidRDefault="00962687" w:rsidP="00392D4C">
      <w:pPr>
        <w:pStyle w:val="000proposal"/>
        <w:numPr>
          <w:ilvl w:val="0"/>
          <w:numId w:val="19"/>
        </w:numPr>
      </w:pPr>
      <w:r>
        <w:t>Adopt the following T</w:t>
      </w:r>
      <w:r w:rsidR="00256012">
        <w:t xml:space="preserve">P </w:t>
      </w:r>
      <w:r w:rsidR="00256012">
        <w:rPr>
          <w:rFonts w:hint="eastAsia"/>
        </w:rPr>
        <w:t>f</w:t>
      </w:r>
      <w:r w:rsidR="00256012">
        <w:t>or 38.214:</w:t>
      </w:r>
    </w:p>
    <w:tbl>
      <w:tblPr>
        <w:tblStyle w:val="TableGrid"/>
        <w:tblW w:w="0" w:type="auto"/>
        <w:tblLook w:val="04A0" w:firstRow="1" w:lastRow="0" w:firstColumn="1" w:lastColumn="0" w:noHBand="0" w:noVBand="1"/>
      </w:tblPr>
      <w:tblGrid>
        <w:gridCol w:w="9062"/>
      </w:tblGrid>
      <w:tr w:rsidR="00256012" w14:paraId="55A0F8B8" w14:textId="77777777" w:rsidTr="00256012">
        <w:tc>
          <w:tcPr>
            <w:tcW w:w="9062" w:type="dxa"/>
          </w:tcPr>
          <w:p w14:paraId="7D5047FD" w14:textId="77777777" w:rsidR="00256012" w:rsidRPr="0048482F" w:rsidRDefault="00256012" w:rsidP="00256012">
            <w:pPr>
              <w:pStyle w:val="Heading3"/>
              <w:numPr>
                <w:ilvl w:val="0"/>
                <w:numId w:val="0"/>
              </w:numPr>
              <w:ind w:left="1304" w:hanging="1304"/>
              <w:outlineLvl w:val="2"/>
              <w:rPr>
                <w:color w:val="000000"/>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91695425"/>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0"/>
            <w:bookmarkEnd w:id="1"/>
            <w:bookmarkEnd w:id="2"/>
            <w:bookmarkEnd w:id="3"/>
            <w:bookmarkEnd w:id="4"/>
            <w:bookmarkEnd w:id="5"/>
            <w:bookmarkEnd w:id="6"/>
            <w:bookmarkEnd w:id="7"/>
            <w:bookmarkEnd w:id="8"/>
          </w:p>
          <w:p w14:paraId="41258A53" w14:textId="6C1E3F6F" w:rsidR="00256012" w:rsidRPr="005D3BC5" w:rsidRDefault="00256012" w:rsidP="00256012">
            <w:pPr>
              <w:jc w:val="center"/>
              <w:rPr>
                <w:rFonts w:ascii="Times New Roman" w:hAnsi="Times New Roman"/>
                <w:color w:val="FF0000"/>
              </w:rPr>
            </w:pPr>
            <w:r w:rsidRPr="005D3BC5">
              <w:rPr>
                <w:rFonts w:ascii="Times New Roman" w:hAnsi="Times New Roman"/>
                <w:color w:val="FF0000"/>
              </w:rPr>
              <w:t>&lt;Unchanged parts are omitted&gt;</w:t>
            </w:r>
          </w:p>
          <w:p w14:paraId="129E101A" w14:textId="665329C2" w:rsidR="005274AA" w:rsidRPr="005D3BC5" w:rsidRDefault="005274AA" w:rsidP="005274AA">
            <w:pPr>
              <w:rPr>
                <w:rFonts w:ascii="Times New Roman" w:hAnsi="Times New Roman"/>
              </w:rPr>
            </w:pPr>
            <w:r w:rsidRPr="005D3BC5">
              <w:rPr>
                <w:rFonts w:ascii="Times New Roman" w:hAnsi="Times New Roman"/>
                <w:color w:val="000000" w:themeColor="text1"/>
              </w:rPr>
              <w:t xml:space="preserve">When the </w:t>
            </w:r>
            <w:r w:rsidRPr="005D3BC5">
              <w:rPr>
                <w:rFonts w:ascii="Times New Roman" w:hAnsi="Times New Roman"/>
              </w:rPr>
              <w:t>UE would transmit the last symbol of a PUCCH with</w:t>
            </w:r>
            <w:r w:rsidRPr="005D3BC5">
              <w:rPr>
                <w:rFonts w:ascii="Times New Roman" w:hAnsi="Times New Roman"/>
                <w:color w:val="000000" w:themeColor="text1"/>
              </w:rPr>
              <w:t xml:space="preserve"> HARQ-ACK </w:t>
            </w:r>
            <w:r w:rsidRPr="005D3BC5">
              <w:rPr>
                <w:rFonts w:ascii="Times New Roman" w:hAnsi="Times New Roman"/>
              </w:rPr>
              <w:t xml:space="preserve">information </w:t>
            </w:r>
            <w:r w:rsidRPr="005D3BC5">
              <w:rPr>
                <w:rFonts w:ascii="Times New Roman" w:hAnsi="Times New Roman"/>
                <w:color w:val="000000" w:themeColor="text1"/>
              </w:rPr>
              <w:t xml:space="preserve">corresponding to the DCI carrying the </w:t>
            </w:r>
            <w:r w:rsidRPr="005D3BC5">
              <w:rPr>
                <w:rFonts w:ascii="Times New Roman" w:hAnsi="Times New Roman"/>
                <w:i/>
                <w:iCs/>
                <w:color w:val="000000" w:themeColor="text1"/>
              </w:rPr>
              <w:t>TCI-State</w:t>
            </w:r>
            <w:r w:rsidRPr="005D3BC5">
              <w:rPr>
                <w:rFonts w:ascii="Times New Roman" w:hAnsi="Times New Roman"/>
                <w:color w:val="000000" w:themeColor="text1"/>
              </w:rPr>
              <w:t xml:space="preserve"> indication </w:t>
            </w:r>
            <w:r w:rsidRPr="005D3BC5">
              <w:rPr>
                <w:rFonts w:ascii="Times New Roman" w:hAnsi="Times New Roman"/>
                <w:color w:val="000000" w:themeColor="text1"/>
                <w:shd w:val="clear" w:color="auto" w:fill="FFFFFF"/>
              </w:rPr>
              <w:t>and without DL assignment, or corresponding to the PDSCH scheduling by the DCI carrying the</w:t>
            </w:r>
            <w:r w:rsidRPr="005D3BC5">
              <w:rPr>
                <w:rStyle w:val="apple-converted-space"/>
                <w:rFonts w:ascii="Times New Roman" w:hAnsi="Times New Roman"/>
                <w:color w:val="000000" w:themeColor="text1"/>
                <w:shd w:val="clear" w:color="auto" w:fill="FFFFFF"/>
              </w:rPr>
              <w:t> </w:t>
            </w:r>
            <w:r w:rsidRPr="005D3BC5">
              <w:rPr>
                <w:rStyle w:val="Emphasis"/>
                <w:rFonts w:ascii="Times New Roman" w:eastAsia="MS Mincho" w:hAnsi="Times New Roman"/>
                <w:color w:val="000000" w:themeColor="text1"/>
                <w:shd w:val="clear" w:color="auto" w:fill="FFFFFF"/>
              </w:rPr>
              <w:t>TCI -State</w:t>
            </w:r>
            <w:r w:rsidRPr="005D3BC5">
              <w:rPr>
                <w:rFonts w:ascii="Times New Roman" w:hAnsi="Times New Roman"/>
                <w:color w:val="000000" w:themeColor="text1"/>
                <w:shd w:val="clear" w:color="auto" w:fill="FFFFFF"/>
              </w:rPr>
              <w:t xml:space="preserve"> indication</w:t>
            </w:r>
            <w:r w:rsidR="00DA17B9" w:rsidRPr="005D3BC5">
              <w:rPr>
                <w:rFonts w:ascii="Times New Roman" w:hAnsi="Times New Roman"/>
                <w:color w:val="000000" w:themeColor="text1"/>
                <w:shd w:val="clear" w:color="auto" w:fill="FFFFFF"/>
              </w:rPr>
              <w:t xml:space="preserve"> </w:t>
            </w:r>
            <w:r w:rsidR="00DA17B9" w:rsidRPr="005D3BC5">
              <w:rPr>
                <w:rFonts w:ascii="Times New Roman" w:hAnsi="Times New Roman"/>
                <w:color w:val="FF0000"/>
              </w:rPr>
              <w:t xml:space="preserve">except a DCI that is detected in a CORESET with index 0 or a CORESET associated with both a CSS set other than Type-3 PDCCH CSS set and a USS and/or Type-3 PDCCH CSS set that is </w:t>
            </w:r>
            <w:r w:rsidR="00D5159E" w:rsidRPr="005D3BC5">
              <w:rPr>
                <w:rFonts w:ascii="Times New Roman" w:hAnsi="Times New Roman"/>
                <w:color w:val="FF0000"/>
              </w:rPr>
              <w:t>not</w:t>
            </w:r>
            <w:r w:rsidR="00D5159E" w:rsidRPr="005D3BC5">
              <w:rPr>
                <w:rFonts w:ascii="Times New Roman" w:hAnsi="Times New Roman"/>
              </w:rPr>
              <w:t xml:space="preserve"> </w:t>
            </w:r>
            <w:r w:rsidR="00DA17B9" w:rsidRPr="005D3BC5">
              <w:rPr>
                <w:rFonts w:ascii="Times New Roman" w:hAnsi="Times New Roman"/>
                <w:color w:val="FF0000"/>
              </w:rPr>
              <w:t xml:space="preserve">provided with </w:t>
            </w:r>
            <w:r w:rsidR="00D5159E" w:rsidRPr="005D3BC5">
              <w:rPr>
                <w:rFonts w:ascii="Times New Roman" w:hAnsi="Times New Roman"/>
                <w:i/>
                <w:iCs/>
                <w:color w:val="FF0000"/>
              </w:rPr>
              <w:t>followUnifiedTCIstate</w:t>
            </w:r>
            <w:r w:rsidRPr="005D3BC5">
              <w:rPr>
                <w:rFonts w:ascii="Times New Roman" w:hAnsi="Times New Roman"/>
                <w:color w:val="000000" w:themeColor="text1"/>
                <w:shd w:val="clear" w:color="auto" w:fill="FFFFFF"/>
              </w:rPr>
              <w:t xml:space="preserve">, </w:t>
            </w:r>
            <w:r w:rsidRPr="005D3BC5">
              <w:rPr>
                <w:rFonts w:ascii="Times New Roman" w:hAnsi="Times New Roman"/>
                <w:color w:val="000000" w:themeColor="text1"/>
              </w:rPr>
              <w:t xml:space="preserve">and if the </w:t>
            </w:r>
            <w:r w:rsidRPr="005D3BC5">
              <w:rPr>
                <w:rFonts w:ascii="Times New Roman" w:hAnsi="Times New Roman"/>
                <w:i/>
                <w:iCs/>
                <w:color w:val="000000" w:themeColor="text1"/>
              </w:rPr>
              <w:t>indicated TCI-State</w:t>
            </w:r>
            <w:r w:rsidRPr="005D3BC5">
              <w:rPr>
                <w:rFonts w:ascii="Times New Roman" w:hAnsi="Times New Roman"/>
                <w:color w:val="000000" w:themeColor="text1"/>
              </w:rPr>
              <w:t xml:space="preserve"> is different from the previously indicated one, the indicated</w:t>
            </w:r>
            <w:r w:rsidRPr="005D3BC5">
              <w:rPr>
                <w:rFonts w:ascii="Times New Roman" w:hAnsi="Times New Roman"/>
                <w:i/>
                <w:iCs/>
                <w:color w:val="000000" w:themeColor="text1"/>
              </w:rPr>
              <w:t xml:space="preserve"> [TCI-State]</w:t>
            </w:r>
            <w:r w:rsidRPr="005D3BC5">
              <w:rPr>
                <w:rFonts w:ascii="Times New Roman" w:hAnsi="Times New Roman"/>
                <w:color w:val="000000" w:themeColor="text1"/>
              </w:rPr>
              <w:t xml:space="preserve"> </w:t>
            </w:r>
            <w:r w:rsidRPr="005D3BC5">
              <w:rPr>
                <w:rFonts w:ascii="Times New Roman" w:hAnsi="Times New Roman"/>
              </w:rPr>
              <w:t>with</w:t>
            </w:r>
            <w:r w:rsidRPr="005D3BC5">
              <w:rPr>
                <w:rFonts w:ascii="Times New Roman" w:hAnsi="Times New Roman"/>
                <w:i/>
                <w:iCs/>
              </w:rPr>
              <w:t xml:space="preserve"> </w:t>
            </w:r>
            <w:r w:rsidRPr="005D3BC5">
              <w:rPr>
                <w:rFonts w:ascii="Times New Roman" w:hAnsi="Times New Roman"/>
                <w:color w:val="000000"/>
              </w:rPr>
              <w:t>[</w:t>
            </w:r>
            <w:r w:rsidRPr="005D3BC5">
              <w:rPr>
                <w:rFonts w:ascii="Times New Roman" w:hAnsi="Times New Roman"/>
                <w:i/>
                <w:iCs/>
                <w:color w:val="000000"/>
              </w:rPr>
              <w:t xml:space="preserve">tci-StateId_r17] </w:t>
            </w:r>
            <w:r w:rsidRPr="005D3BC5">
              <w:rPr>
                <w:rFonts w:ascii="Times New Roman" w:hAnsi="Times New Roman"/>
                <w:color w:val="000000" w:themeColor="text1"/>
              </w:rPr>
              <w:t xml:space="preserve">should be applied starting from the first slot that is at least </w:t>
            </w:r>
            <m:oMath>
              <m:r>
                <m:rPr>
                  <m:sty m:val="p"/>
                </m:rPr>
                <w:rPr>
                  <w:rFonts w:ascii="Cambria Math" w:hAnsi="Cambria Math"/>
                </w:rPr>
                <m:t>BeamAppTime_r17</m:t>
              </m:r>
            </m:oMath>
            <w:r w:rsidRPr="005D3BC5">
              <w:rPr>
                <w:rFonts w:ascii="Times New Roman" w:hAnsi="Times New Roman"/>
              </w:rPr>
              <w:t xml:space="preserve"> symbols after the last symbol of the PUC</w:t>
            </w:r>
            <w:r w:rsidRPr="005D3BC5">
              <w:rPr>
                <w:rFonts w:ascii="Times New Roman" w:hAnsi="Times New Roman"/>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5D3BC5">
              <w:rPr>
                <w:rFonts w:ascii="Times New Roman" w:hAnsi="Times New Roman"/>
              </w:rPr>
              <w:t xml:space="preserve"> symbols are both determined on the carrier with the smallest SCS among the carrier(s) applying the beam indication. The UE can assume one indicated </w:t>
            </w:r>
            <w:r w:rsidRPr="005D3BC5">
              <w:rPr>
                <w:rFonts w:ascii="Times New Roman" w:hAnsi="Times New Roman"/>
                <w:i/>
                <w:iCs/>
              </w:rPr>
              <w:t>[TCI-State]</w:t>
            </w:r>
            <w:r w:rsidRPr="005D3BC5">
              <w:rPr>
                <w:rFonts w:ascii="Times New Roman" w:hAnsi="Times New Roman"/>
              </w:rPr>
              <w:t xml:space="preserve"> with</w:t>
            </w:r>
            <w:r w:rsidRPr="005D3BC5">
              <w:rPr>
                <w:rFonts w:ascii="Times New Roman" w:hAnsi="Times New Roman"/>
                <w:i/>
                <w:iCs/>
              </w:rPr>
              <w:t xml:space="preserve"> </w:t>
            </w:r>
            <w:r w:rsidRPr="005D3BC5">
              <w:rPr>
                <w:rFonts w:ascii="Times New Roman" w:hAnsi="Times New Roman"/>
                <w:color w:val="000000"/>
              </w:rPr>
              <w:t>[</w:t>
            </w:r>
            <w:r w:rsidRPr="005D3BC5">
              <w:rPr>
                <w:rFonts w:ascii="Times New Roman" w:hAnsi="Times New Roman"/>
                <w:i/>
                <w:iCs/>
                <w:color w:val="000000"/>
              </w:rPr>
              <w:t xml:space="preserve">tci-StateId_r17] </w:t>
            </w:r>
            <w:r w:rsidRPr="005D3BC5">
              <w:rPr>
                <w:rFonts w:ascii="Times New Roman" w:hAnsi="Times New Roman"/>
              </w:rPr>
              <w:t>for DL and UL, for DL only, or for UL only at a time.</w:t>
            </w:r>
          </w:p>
          <w:p w14:paraId="5F747AF6" w14:textId="77777777" w:rsidR="005274AA" w:rsidRDefault="005274AA" w:rsidP="00256012">
            <w:pPr>
              <w:jc w:val="center"/>
              <w:rPr>
                <w:color w:val="FF0000"/>
              </w:rPr>
            </w:pPr>
          </w:p>
          <w:p w14:paraId="53B804E7" w14:textId="39A71991" w:rsidR="00256012" w:rsidRPr="005D3BC5" w:rsidRDefault="00256012" w:rsidP="00D40300">
            <w:pPr>
              <w:jc w:val="center"/>
              <w:rPr>
                <w:rFonts w:ascii="Times New Roman" w:hAnsi="Times New Roman"/>
                <w:b/>
                <w:bCs/>
                <w:i/>
                <w:iCs/>
              </w:rPr>
            </w:pPr>
            <w:r w:rsidRPr="005D3BC5">
              <w:rPr>
                <w:rFonts w:ascii="Times New Roman" w:hAnsi="Times New Roman"/>
                <w:color w:val="FF0000"/>
              </w:rPr>
              <w:t>&lt;Unchanged parts are omitted&gt;</w:t>
            </w:r>
          </w:p>
        </w:tc>
      </w:tr>
    </w:tbl>
    <w:p w14:paraId="562E7DA8" w14:textId="42B93776" w:rsidR="00392D4C" w:rsidRDefault="00392D4C" w:rsidP="007B20E3">
      <w:pPr>
        <w:pStyle w:val="01"/>
        <w:numPr>
          <w:ilvl w:val="0"/>
          <w:numId w:val="1"/>
        </w:numPr>
        <w:ind w:left="562" w:hanging="562"/>
      </w:pPr>
      <w:r>
        <w:t>SRS for CB/NCB transmission</w:t>
      </w:r>
    </w:p>
    <w:p w14:paraId="5440C040" w14:textId="72CA9D72" w:rsidR="00427CE5" w:rsidRDefault="002466E7">
      <w:pPr>
        <w:pStyle w:val="00Text"/>
      </w:pPr>
      <w:r>
        <w:t>The</w:t>
      </w:r>
      <w:r w:rsidR="00E63031">
        <w:t xml:space="preserve"> SRS for codebook or non-codebook transmission can optionally follow the indicated Rel-17 TCI state. In other word, the gNB uses RRC signaling to explicitly configure whether the SRS for codebook or non-codebook transmission to follow the indicated Rel-17 TCI state. However, the PUSCH always follows the indicated Rel-17 TCI state. If the SRS for codebook or non-codebook transmission does not follow the indicated Rel-17 TCI state, the specification on PUSCH would break per the specification in </w:t>
      </w:r>
      <w:r w:rsidR="00E63031">
        <w:lastRenderedPageBreak/>
        <w:t xml:space="preserve">38.214. </w:t>
      </w:r>
      <w:r w:rsidR="00427CE5">
        <w:t>NR specification in 38.214 requires the PUSCH uses the same antenna ports as the SRS resource indicated by the DCI (copied in table below), which means they have to use the same Tx beam.</w:t>
      </w:r>
    </w:p>
    <w:tbl>
      <w:tblPr>
        <w:tblStyle w:val="TableGrid"/>
        <w:tblW w:w="0" w:type="auto"/>
        <w:tblLook w:val="04A0" w:firstRow="1" w:lastRow="0" w:firstColumn="1" w:lastColumn="0" w:noHBand="0" w:noVBand="1"/>
      </w:tblPr>
      <w:tblGrid>
        <w:gridCol w:w="9062"/>
      </w:tblGrid>
      <w:tr w:rsidR="00C27958" w14:paraId="66D5427F" w14:textId="77777777" w:rsidTr="001E1CFC">
        <w:tc>
          <w:tcPr>
            <w:tcW w:w="9062" w:type="dxa"/>
          </w:tcPr>
          <w:p w14:paraId="4A383AC3" w14:textId="77777777" w:rsidR="00C27958" w:rsidRPr="003819AA" w:rsidRDefault="00C27958" w:rsidP="001E1CFC">
            <w:pPr>
              <w:pStyle w:val="00Text"/>
              <w:spacing w:before="0" w:after="0"/>
              <w:rPr>
                <w:szCs w:val="22"/>
              </w:rPr>
            </w:pPr>
            <w:r w:rsidRPr="003819AA">
              <w:rPr>
                <w:szCs w:val="22"/>
              </w:rPr>
              <w:t>In 38.214:</w:t>
            </w:r>
          </w:p>
          <w:p w14:paraId="6A332AE5" w14:textId="77777777" w:rsidR="00C27958" w:rsidRPr="003819AA" w:rsidRDefault="00C27958" w:rsidP="001E1CFC">
            <w:pPr>
              <w:pStyle w:val="Heading4"/>
              <w:numPr>
                <w:ilvl w:val="0"/>
                <w:numId w:val="0"/>
              </w:numPr>
              <w:spacing w:before="0" w:after="0"/>
              <w:ind w:left="1304" w:hanging="1304"/>
              <w:outlineLvl w:val="3"/>
              <w:rPr>
                <w:color w:val="000000"/>
                <w:sz w:val="24"/>
                <w:szCs w:val="24"/>
              </w:rPr>
            </w:pPr>
            <w:r w:rsidRPr="003819AA">
              <w:rPr>
                <w:color w:val="000000"/>
                <w:sz w:val="24"/>
                <w:szCs w:val="24"/>
              </w:rPr>
              <w:t>6.1.1.1</w:t>
            </w:r>
            <w:r w:rsidRPr="003819AA">
              <w:rPr>
                <w:color w:val="000000"/>
                <w:sz w:val="24"/>
                <w:szCs w:val="24"/>
              </w:rPr>
              <w:tab/>
              <w:t>Codebook based UL transmission</w:t>
            </w:r>
          </w:p>
          <w:p w14:paraId="48018E26" w14:textId="77777777" w:rsidR="00C27958" w:rsidRPr="003819AA" w:rsidRDefault="00C27958" w:rsidP="001E1CFC">
            <w:pPr>
              <w:pStyle w:val="00Text"/>
              <w:spacing w:before="0" w:after="0"/>
              <w:rPr>
                <w:szCs w:val="22"/>
              </w:rPr>
            </w:pPr>
            <w:r w:rsidRPr="003819AA">
              <w:rPr>
                <w:szCs w:val="22"/>
              </w:rPr>
              <w:t>…</w:t>
            </w:r>
          </w:p>
          <w:p w14:paraId="7EB7246A" w14:textId="77777777" w:rsidR="00C27958" w:rsidRPr="003819AA" w:rsidRDefault="00C27958" w:rsidP="001E1CFC">
            <w:pPr>
              <w:rPr>
                <w:sz w:val="18"/>
                <w:szCs w:val="22"/>
              </w:rPr>
            </w:pPr>
            <w:r w:rsidRPr="003819AA">
              <w:rPr>
                <w:sz w:val="18"/>
                <w:szCs w:val="22"/>
              </w:rPr>
              <w:t xml:space="preserve">The UE shall transmit PUSCH using the </w:t>
            </w:r>
            <w:r w:rsidRPr="003819AA">
              <w:rPr>
                <w:sz w:val="18"/>
                <w:szCs w:val="22"/>
                <w:highlight w:val="yellow"/>
              </w:rPr>
              <w:t>same antenna port(s)</w:t>
            </w:r>
            <w:r w:rsidRPr="003819AA">
              <w:rPr>
                <w:sz w:val="18"/>
                <w:szCs w:val="22"/>
              </w:rPr>
              <w:t xml:space="preserve"> as the SRS port(s) in the SRS resource indicated by the DCI format 0_1 or 0_2 or by </w:t>
            </w:r>
            <w:r w:rsidRPr="003819AA">
              <w:rPr>
                <w:i/>
                <w:sz w:val="18"/>
                <w:szCs w:val="22"/>
              </w:rPr>
              <w:t>configuredGrantConfig</w:t>
            </w:r>
            <w:r w:rsidRPr="003819AA">
              <w:rPr>
                <w:sz w:val="18"/>
                <w:szCs w:val="22"/>
              </w:rPr>
              <w:t xml:space="preserve"> according to clause 6.1.2.3.</w:t>
            </w:r>
          </w:p>
          <w:p w14:paraId="52FCE3D4" w14:textId="77777777" w:rsidR="00C27958" w:rsidRPr="003819AA" w:rsidRDefault="00C27958" w:rsidP="001E1CFC">
            <w:pPr>
              <w:pStyle w:val="Heading4"/>
              <w:numPr>
                <w:ilvl w:val="0"/>
                <w:numId w:val="0"/>
              </w:numPr>
              <w:spacing w:before="0" w:after="0"/>
              <w:ind w:left="1304" w:hanging="1304"/>
              <w:outlineLvl w:val="3"/>
              <w:rPr>
                <w:color w:val="000000"/>
                <w:sz w:val="24"/>
                <w:szCs w:val="24"/>
              </w:rPr>
            </w:pPr>
            <w:r w:rsidRPr="003819AA">
              <w:rPr>
                <w:color w:val="000000"/>
                <w:sz w:val="24"/>
                <w:szCs w:val="24"/>
              </w:rPr>
              <w:t>6.1.1.2</w:t>
            </w:r>
            <w:r w:rsidRPr="003819AA">
              <w:rPr>
                <w:color w:val="000000"/>
                <w:sz w:val="24"/>
                <w:szCs w:val="24"/>
              </w:rPr>
              <w:tab/>
            </w:r>
            <w:proofErr w:type="gramStart"/>
            <w:r w:rsidRPr="003819AA">
              <w:rPr>
                <w:color w:val="000000"/>
                <w:sz w:val="24"/>
                <w:szCs w:val="24"/>
              </w:rPr>
              <w:t>Non-Codebook</w:t>
            </w:r>
            <w:proofErr w:type="gramEnd"/>
            <w:r w:rsidRPr="003819AA">
              <w:rPr>
                <w:color w:val="000000"/>
                <w:sz w:val="24"/>
                <w:szCs w:val="24"/>
              </w:rPr>
              <w:t xml:space="preserve"> based UL transmission</w:t>
            </w:r>
          </w:p>
          <w:p w14:paraId="4ABD1674" w14:textId="77777777" w:rsidR="00C27958" w:rsidRPr="003819AA" w:rsidRDefault="00C27958" w:rsidP="001E1CFC">
            <w:pPr>
              <w:pStyle w:val="00Text"/>
              <w:spacing w:before="0" w:after="0"/>
              <w:rPr>
                <w:szCs w:val="22"/>
              </w:rPr>
            </w:pPr>
            <w:r w:rsidRPr="003819AA">
              <w:rPr>
                <w:szCs w:val="22"/>
              </w:rPr>
              <w:t>…</w:t>
            </w:r>
          </w:p>
          <w:p w14:paraId="53134332" w14:textId="77777777" w:rsidR="00C27958" w:rsidRPr="003819AA" w:rsidRDefault="00C27958" w:rsidP="001E1CFC">
            <w:pPr>
              <w:rPr>
                <w:sz w:val="18"/>
                <w:szCs w:val="22"/>
              </w:rPr>
            </w:pPr>
            <w:r w:rsidRPr="003819AA">
              <w:rPr>
                <w:sz w:val="18"/>
                <w:szCs w:val="22"/>
              </w:rPr>
              <w:t xml:space="preserve">The UE shall transmit PUSCH using the </w:t>
            </w:r>
            <w:r w:rsidRPr="003819AA">
              <w:rPr>
                <w:sz w:val="18"/>
                <w:szCs w:val="22"/>
                <w:highlight w:val="yellow"/>
              </w:rPr>
              <w:t>same antenna ports</w:t>
            </w:r>
            <w:r w:rsidRPr="003819AA">
              <w:rPr>
                <w:sz w:val="18"/>
                <w:szCs w:val="22"/>
              </w:rPr>
              <w:t xml:space="preserve"> as the SRS port(s) </w:t>
            </w:r>
            <w:r w:rsidRPr="003819AA">
              <w:rPr>
                <w:rFonts w:hint="eastAsia"/>
                <w:sz w:val="18"/>
                <w:szCs w:val="22"/>
              </w:rPr>
              <w:t>in the SRS resource</w:t>
            </w:r>
            <w:r w:rsidRPr="003819AA">
              <w:rPr>
                <w:sz w:val="18"/>
                <w:szCs w:val="22"/>
              </w:rPr>
              <w:t>(s)</w:t>
            </w:r>
            <w:r w:rsidRPr="003819AA">
              <w:rPr>
                <w:rFonts w:hint="eastAsia"/>
                <w:sz w:val="18"/>
                <w:szCs w:val="22"/>
              </w:rPr>
              <w:t xml:space="preserve"> </w:t>
            </w:r>
            <w:r w:rsidRPr="003819AA">
              <w:rPr>
                <w:sz w:val="18"/>
                <w:szCs w:val="22"/>
              </w:rPr>
              <w:t xml:space="preserve">indicated by SRI(s) given by DCI format 0_1 or 0_2 or by </w:t>
            </w:r>
            <w:r w:rsidRPr="003819AA">
              <w:rPr>
                <w:i/>
                <w:sz w:val="18"/>
                <w:szCs w:val="22"/>
              </w:rPr>
              <w:t>configuredGrantConfig</w:t>
            </w:r>
            <w:r w:rsidRPr="003819AA">
              <w:rPr>
                <w:sz w:val="18"/>
                <w:szCs w:val="22"/>
              </w:rPr>
              <w:t xml:space="preserve"> according to clause 6.1.2.3, where the SRS port in (</w:t>
            </w:r>
            <w:r w:rsidRPr="003819AA">
              <w:rPr>
                <w:i/>
                <w:sz w:val="18"/>
                <w:szCs w:val="22"/>
              </w:rPr>
              <w:t>i</w:t>
            </w:r>
            <w:r w:rsidRPr="003819AA">
              <w:rPr>
                <w:sz w:val="18"/>
                <w:szCs w:val="22"/>
              </w:rPr>
              <w:t>+1)-th SRS resource</w:t>
            </w:r>
            <w:r w:rsidRPr="003819AA">
              <w:rPr>
                <w:color w:val="FF0000"/>
                <w:sz w:val="18"/>
                <w:szCs w:val="22"/>
              </w:rPr>
              <w:t xml:space="preserve"> </w:t>
            </w:r>
            <w:r w:rsidRPr="003819AA">
              <w:rPr>
                <w:sz w:val="18"/>
                <w:szCs w:val="22"/>
              </w:rPr>
              <w:t xml:space="preserve">in the SRS resource set is indexed as </w:t>
            </w:r>
            <w:r w:rsidRPr="003819AA">
              <w:rPr>
                <w:rFonts w:asciiTheme="minorHAnsi" w:eastAsiaTheme="minorEastAsia" w:hAnsiTheme="minorHAnsi" w:cstheme="minorBidi"/>
                <w:position w:val="-12"/>
                <w:sz w:val="18"/>
                <w:szCs w:val="22"/>
              </w:rPr>
              <w:object w:dxaOrig="1260" w:dyaOrig="360" w14:anchorId="2A103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4.5pt" o:ole="">
                  <v:imagedata r:id="rId8" o:title=""/>
                </v:shape>
                <o:OLEObject Type="Embed" ProgID="Equation.DSMT4" ShapeID="_x0000_i1025" DrawAspect="Content" ObjectID="_1712082944" r:id="rId9"/>
              </w:object>
            </w:r>
            <w:r w:rsidRPr="003819AA">
              <w:rPr>
                <w:sz w:val="18"/>
                <w:szCs w:val="22"/>
              </w:rPr>
              <w:t xml:space="preserve">. </w:t>
            </w:r>
          </w:p>
          <w:p w14:paraId="2505B3F3" w14:textId="77777777" w:rsidR="00C27958" w:rsidRPr="00596771" w:rsidRDefault="00C27958" w:rsidP="001E1CFC">
            <w:pPr>
              <w:pStyle w:val="00Text"/>
            </w:pPr>
            <w:r w:rsidRPr="003819AA">
              <w:rPr>
                <w:szCs w:val="22"/>
              </w:rPr>
              <w:t>…</w:t>
            </w:r>
          </w:p>
        </w:tc>
      </w:tr>
    </w:tbl>
    <w:p w14:paraId="1DFB9FC7" w14:textId="77777777" w:rsidR="00C27958" w:rsidRDefault="00C27958">
      <w:pPr>
        <w:pStyle w:val="00Text"/>
      </w:pPr>
    </w:p>
    <w:p w14:paraId="6CCD3BE4" w14:textId="033932F1" w:rsidR="00427CE5" w:rsidRDefault="00427CE5">
      <w:pPr>
        <w:pStyle w:val="00Text"/>
      </w:pPr>
      <w:r>
        <w:t xml:space="preserve">To satisfy the requirement of same antenna ports, the SRS resource for codebook and non-codebook must always be applied the </w:t>
      </w:r>
      <w:r w:rsidR="009E21D8">
        <w:t>TCI state same to the indicated Rel-17 TCI state. To implement that, one method is to specify that SRS for codebook and non-codebook always follow the indicated Rel-17 TCI states, just as the PUSCH and PUCCH. Another method is to mandate the gNB to always use RRC to configure the SRS resource to follow the Rel-17 TCI state.</w:t>
      </w:r>
    </w:p>
    <w:p w14:paraId="56AAE497" w14:textId="064F80F3" w:rsidR="002466E7" w:rsidRDefault="009E21D8" w:rsidP="001D5D81">
      <w:pPr>
        <w:pStyle w:val="00Text"/>
        <w:rPr>
          <w:b/>
          <w:bCs/>
          <w:i/>
          <w:iCs/>
        </w:rPr>
      </w:pPr>
      <w:bookmarkStart w:id="9" w:name="_Hlk95311210"/>
      <w:r w:rsidRPr="009E21D8">
        <w:rPr>
          <w:b/>
          <w:bCs/>
          <w:i/>
          <w:iCs/>
        </w:rPr>
        <w:t xml:space="preserve">Proposal </w:t>
      </w:r>
      <w:r w:rsidR="002466E7">
        <w:rPr>
          <w:b/>
          <w:bCs/>
          <w:i/>
          <w:iCs/>
        </w:rPr>
        <w:t>2</w:t>
      </w:r>
      <w:r w:rsidRPr="009E21D8">
        <w:rPr>
          <w:b/>
          <w:bCs/>
          <w:i/>
          <w:iCs/>
        </w:rPr>
        <w:t>:</w:t>
      </w:r>
      <w:r w:rsidR="002466E7">
        <w:rPr>
          <w:b/>
          <w:bCs/>
          <w:i/>
          <w:iCs/>
        </w:rPr>
        <w:t xml:space="preserve"> </w:t>
      </w:r>
      <w:r w:rsidR="009154A4">
        <w:rPr>
          <w:b/>
          <w:bCs/>
          <w:i/>
          <w:iCs/>
        </w:rPr>
        <w:t>T</w:t>
      </w:r>
      <w:r>
        <w:rPr>
          <w:b/>
          <w:bCs/>
          <w:i/>
          <w:iCs/>
        </w:rPr>
        <w:t xml:space="preserve">he SRS resource for codebook and non-codebook </w:t>
      </w:r>
      <w:r w:rsidR="009154A4">
        <w:rPr>
          <w:b/>
          <w:bCs/>
          <w:i/>
          <w:iCs/>
        </w:rPr>
        <w:t>shall</w:t>
      </w:r>
      <w:r w:rsidR="002466E7">
        <w:rPr>
          <w:b/>
          <w:bCs/>
          <w:i/>
          <w:iCs/>
        </w:rPr>
        <w:t xml:space="preserve"> always </w:t>
      </w:r>
      <w:r w:rsidR="009154A4">
        <w:rPr>
          <w:b/>
          <w:bCs/>
          <w:i/>
          <w:iCs/>
        </w:rPr>
        <w:t xml:space="preserve">be </w:t>
      </w:r>
      <w:r w:rsidR="002466E7">
        <w:rPr>
          <w:b/>
          <w:bCs/>
          <w:i/>
          <w:iCs/>
        </w:rPr>
        <w:t xml:space="preserve">configured to </w:t>
      </w:r>
      <w:r>
        <w:rPr>
          <w:b/>
          <w:bCs/>
          <w:i/>
          <w:iCs/>
        </w:rPr>
        <w:t>follow the indicated Rel-17 TCI state</w:t>
      </w:r>
      <w:r w:rsidR="00596771">
        <w:rPr>
          <w:b/>
          <w:bCs/>
          <w:i/>
          <w:iCs/>
        </w:rPr>
        <w:t xml:space="preserve">, </w:t>
      </w:r>
    </w:p>
    <w:p w14:paraId="68226005" w14:textId="7A7046F8" w:rsidR="002466E7" w:rsidRDefault="002466E7" w:rsidP="002466E7">
      <w:pPr>
        <w:pStyle w:val="00Text"/>
        <w:numPr>
          <w:ilvl w:val="0"/>
          <w:numId w:val="19"/>
        </w:numPr>
        <w:rPr>
          <w:b/>
          <w:bCs/>
          <w:i/>
          <w:iCs/>
        </w:rPr>
      </w:pPr>
      <w:r>
        <w:rPr>
          <w:rFonts w:hint="eastAsia"/>
          <w:b/>
          <w:bCs/>
          <w:i/>
          <w:iCs/>
        </w:rPr>
        <w:t>This</w:t>
      </w:r>
      <w:r>
        <w:rPr>
          <w:b/>
          <w:bCs/>
          <w:i/>
          <w:iCs/>
        </w:rPr>
        <w:t xml:space="preserve"> </w:t>
      </w:r>
      <w:r>
        <w:rPr>
          <w:rFonts w:hint="eastAsia"/>
          <w:b/>
          <w:bCs/>
          <w:i/>
          <w:iCs/>
        </w:rPr>
        <w:t>is</w:t>
      </w:r>
      <w:r>
        <w:rPr>
          <w:b/>
          <w:bCs/>
          <w:i/>
          <w:iCs/>
        </w:rPr>
        <w:t xml:space="preserve"> </w:t>
      </w:r>
      <w:r>
        <w:rPr>
          <w:rFonts w:hint="eastAsia"/>
          <w:b/>
          <w:bCs/>
          <w:i/>
          <w:iCs/>
        </w:rPr>
        <w:t>t</w:t>
      </w:r>
      <w:r>
        <w:rPr>
          <w:b/>
          <w:bCs/>
          <w:i/>
          <w:iCs/>
        </w:rPr>
        <w:t>o satisfy meet the requirement of “same antenna ports as the indicated SRS resource” on PUSCH transmission specified in 38.214</w:t>
      </w:r>
    </w:p>
    <w:p w14:paraId="01DF48B9" w14:textId="19017641" w:rsidR="009E21D8" w:rsidRDefault="00596771" w:rsidP="002466E7">
      <w:pPr>
        <w:pStyle w:val="00Text"/>
        <w:numPr>
          <w:ilvl w:val="0"/>
          <w:numId w:val="19"/>
        </w:numPr>
        <w:rPr>
          <w:b/>
          <w:bCs/>
          <w:i/>
          <w:iCs/>
        </w:rPr>
      </w:pPr>
      <w:r>
        <w:rPr>
          <w:b/>
          <w:bCs/>
          <w:i/>
          <w:iCs/>
        </w:rPr>
        <w:t>and adopt the following TP for 38.214:</w:t>
      </w:r>
    </w:p>
    <w:tbl>
      <w:tblPr>
        <w:tblStyle w:val="TableGrid"/>
        <w:tblW w:w="0" w:type="auto"/>
        <w:tblLook w:val="04A0" w:firstRow="1" w:lastRow="0" w:firstColumn="1" w:lastColumn="0" w:noHBand="0" w:noVBand="1"/>
      </w:tblPr>
      <w:tblGrid>
        <w:gridCol w:w="9062"/>
      </w:tblGrid>
      <w:tr w:rsidR="00C27958" w14:paraId="777E4B5B" w14:textId="77777777" w:rsidTr="001E1CFC">
        <w:tc>
          <w:tcPr>
            <w:tcW w:w="9062" w:type="dxa"/>
          </w:tcPr>
          <w:p w14:paraId="1039F132" w14:textId="77777777" w:rsidR="00C27958" w:rsidRPr="003819AA" w:rsidRDefault="00C27958" w:rsidP="001E1CFC">
            <w:pPr>
              <w:pStyle w:val="00Text"/>
              <w:spacing w:before="0" w:after="0"/>
              <w:rPr>
                <w:szCs w:val="22"/>
              </w:rPr>
            </w:pPr>
            <w:r w:rsidRPr="003819AA">
              <w:rPr>
                <w:szCs w:val="22"/>
              </w:rPr>
              <w:t>In 38.214:</w:t>
            </w:r>
          </w:p>
          <w:p w14:paraId="19E6CC21" w14:textId="77777777" w:rsidR="00C27958" w:rsidRPr="003819AA" w:rsidRDefault="00C27958" w:rsidP="001E1CFC">
            <w:pPr>
              <w:pStyle w:val="Heading4"/>
              <w:numPr>
                <w:ilvl w:val="0"/>
                <w:numId w:val="0"/>
              </w:numPr>
              <w:spacing w:before="0" w:after="0"/>
              <w:ind w:left="1304" w:hanging="1304"/>
              <w:outlineLvl w:val="3"/>
              <w:rPr>
                <w:color w:val="000000"/>
                <w:sz w:val="24"/>
                <w:szCs w:val="24"/>
              </w:rPr>
            </w:pPr>
            <w:bookmarkStart w:id="10" w:name="_Toc11352140"/>
            <w:bookmarkStart w:id="11" w:name="_Toc20318030"/>
            <w:bookmarkStart w:id="12" w:name="_Toc27299928"/>
            <w:bookmarkStart w:id="13" w:name="_Toc29673201"/>
            <w:bookmarkStart w:id="14" w:name="_Toc29673342"/>
            <w:bookmarkStart w:id="15" w:name="_Toc29674335"/>
            <w:bookmarkStart w:id="16" w:name="_Toc36645565"/>
            <w:bookmarkStart w:id="17" w:name="_Toc45810610"/>
            <w:bookmarkStart w:id="18" w:name="_Toc91695480"/>
            <w:r w:rsidRPr="003819AA">
              <w:rPr>
                <w:color w:val="000000"/>
                <w:sz w:val="24"/>
                <w:szCs w:val="24"/>
              </w:rPr>
              <w:t>6.1.1.1</w:t>
            </w:r>
            <w:r w:rsidRPr="003819AA">
              <w:rPr>
                <w:color w:val="000000"/>
                <w:sz w:val="24"/>
                <w:szCs w:val="24"/>
              </w:rPr>
              <w:tab/>
              <w:t>Codebook based UL transmission</w:t>
            </w:r>
            <w:bookmarkEnd w:id="10"/>
            <w:bookmarkEnd w:id="11"/>
            <w:bookmarkEnd w:id="12"/>
            <w:bookmarkEnd w:id="13"/>
            <w:bookmarkEnd w:id="14"/>
            <w:bookmarkEnd w:id="15"/>
            <w:bookmarkEnd w:id="16"/>
            <w:bookmarkEnd w:id="17"/>
            <w:bookmarkEnd w:id="18"/>
          </w:p>
          <w:p w14:paraId="4631D3F9" w14:textId="77777777" w:rsidR="00C27958" w:rsidRPr="000E2998" w:rsidRDefault="00C27958" w:rsidP="001E1CFC">
            <w:pPr>
              <w:jc w:val="center"/>
              <w:rPr>
                <w:rFonts w:ascii="Times New Roman" w:hAnsi="Times New Roman"/>
                <w:color w:val="FF0000"/>
              </w:rPr>
            </w:pPr>
            <w:r w:rsidRPr="000E2998">
              <w:rPr>
                <w:rFonts w:ascii="Times New Roman" w:hAnsi="Times New Roman"/>
                <w:color w:val="FF0000"/>
              </w:rPr>
              <w:t>&lt;Unchanged parts are omitted&gt;</w:t>
            </w:r>
          </w:p>
          <w:p w14:paraId="009DC3F7" w14:textId="77777777" w:rsidR="00C27958" w:rsidRPr="0019750B" w:rsidRDefault="00C27958" w:rsidP="001E1CFC">
            <w:pPr>
              <w:rPr>
                <w:rFonts w:ascii="Times New Roman" w:hAnsi="Times New Roman"/>
              </w:rPr>
            </w:pPr>
            <w:r w:rsidRPr="0019750B">
              <w:rPr>
                <w:rFonts w:ascii="Times New Roman" w:hAnsi="Times New Roman"/>
              </w:rPr>
              <w:t xml:space="preserve">The UE shall transmit PUSCH using the same antenna port(s) as the SRS port(s) in the SRS resource indicated by the DCI format 0_1 or 0_2 or by </w:t>
            </w:r>
            <w:r w:rsidRPr="0019750B">
              <w:rPr>
                <w:rFonts w:ascii="Times New Roman" w:hAnsi="Times New Roman"/>
                <w:i/>
              </w:rPr>
              <w:t>configuredGrantConfig</w:t>
            </w:r>
            <w:r w:rsidRPr="0019750B">
              <w:rPr>
                <w:rFonts w:ascii="Times New Roman" w:hAnsi="Times New Roman"/>
              </w:rPr>
              <w:t xml:space="preserve"> according to clause 6.1.2.3.</w:t>
            </w:r>
          </w:p>
          <w:p w14:paraId="3F73794D" w14:textId="77777777" w:rsidR="00C27958" w:rsidRPr="0019750B" w:rsidRDefault="00C27958" w:rsidP="001E1CFC">
            <w:pPr>
              <w:rPr>
                <w:rFonts w:ascii="Times New Roman" w:hAnsi="Times New Roman"/>
              </w:rPr>
            </w:pPr>
          </w:p>
          <w:p w14:paraId="4C015D02" w14:textId="6102E849" w:rsidR="00C27958" w:rsidRPr="0019750B" w:rsidRDefault="00C27958" w:rsidP="001E1CFC">
            <w:pPr>
              <w:rPr>
                <w:rFonts w:ascii="Times New Roman" w:hAnsi="Times New Roman"/>
                <w:color w:val="FF0000"/>
              </w:rPr>
            </w:pPr>
            <w:r w:rsidRPr="0019750B">
              <w:rPr>
                <w:rFonts w:ascii="Times New Roman" w:hAnsi="Times New Roman"/>
                <w:color w:val="FF0000"/>
              </w:rPr>
              <w:t xml:space="preserve">If an SRS resource set with parameter </w:t>
            </w:r>
            <w:r w:rsidRPr="0019750B">
              <w:rPr>
                <w:rFonts w:ascii="Times New Roman" w:hAnsi="Times New Roman"/>
                <w:i/>
                <w:color w:val="FF0000"/>
              </w:rPr>
              <w:t xml:space="preserve">usage </w:t>
            </w:r>
            <w:r w:rsidRPr="0019750B">
              <w:rPr>
                <w:rFonts w:ascii="Times New Roman" w:hAnsi="Times New Roman"/>
                <w:color w:val="FF0000"/>
              </w:rPr>
              <w:t xml:space="preserve">set to 'codebook' is not configured with </w:t>
            </w:r>
            <w:r w:rsidR="00F3394D" w:rsidRPr="0019750B">
              <w:rPr>
                <w:rFonts w:ascii="Times New Roman" w:hAnsi="Times New Roman"/>
                <w:i/>
                <w:iCs/>
                <w:color w:val="FF0000"/>
              </w:rPr>
              <w:t>followUnifiedTCIstate</w:t>
            </w:r>
            <w:r w:rsidRPr="0019750B">
              <w:rPr>
                <w:rFonts w:ascii="Times New Roman" w:hAnsi="Times New Roman"/>
                <w:i/>
                <w:iCs/>
                <w:color w:val="FF0000"/>
              </w:rPr>
              <w:t xml:space="preserve">, </w:t>
            </w:r>
            <w:r w:rsidRPr="0019750B">
              <w:rPr>
                <w:rFonts w:ascii="Times New Roman" w:hAnsi="Times New Roman"/>
                <w:color w:val="FF0000"/>
              </w:rPr>
              <w:t>the UE shall expect that the configured [TCI-</w:t>
            </w:r>
            <w:proofErr w:type="gramStart"/>
            <w:r w:rsidRPr="0019750B">
              <w:rPr>
                <w:rFonts w:ascii="Times New Roman" w:hAnsi="Times New Roman"/>
                <w:color w:val="FF0000"/>
              </w:rPr>
              <w:t>State]s</w:t>
            </w:r>
            <w:proofErr w:type="gramEnd"/>
            <w:r w:rsidRPr="0019750B">
              <w:rPr>
                <w:rFonts w:ascii="Times New Roman" w:hAnsi="Times New Roman"/>
                <w:color w:val="FF0000"/>
              </w:rPr>
              <w:t xml:space="preserve"> with [tci-StateId_r17] of the SRS resource(s) are always equal to the indicated </w:t>
            </w:r>
            <w:r w:rsidRPr="0019750B">
              <w:rPr>
                <w:rFonts w:ascii="Times New Roman" w:hAnsi="Times New Roman"/>
                <w:i/>
                <w:iCs/>
                <w:color w:val="FF0000"/>
              </w:rPr>
              <w:t xml:space="preserve">[TCI-State] </w:t>
            </w:r>
            <w:r w:rsidRPr="0019750B">
              <w:rPr>
                <w:rFonts w:ascii="Times New Roman" w:hAnsi="Times New Roman"/>
                <w:color w:val="FF0000"/>
              </w:rPr>
              <w:t>with</w:t>
            </w:r>
            <w:r w:rsidRPr="0019750B">
              <w:rPr>
                <w:rFonts w:ascii="Times New Roman" w:hAnsi="Times New Roman"/>
                <w:i/>
                <w:iCs/>
                <w:color w:val="FF0000"/>
              </w:rPr>
              <w:t xml:space="preserve"> [tci-StateId_r17].</w:t>
            </w:r>
          </w:p>
          <w:p w14:paraId="6B59F974" w14:textId="77777777" w:rsidR="00C27958" w:rsidRDefault="00C27958" w:rsidP="001E1CFC">
            <w:pPr>
              <w:rPr>
                <w:sz w:val="18"/>
                <w:szCs w:val="22"/>
              </w:rPr>
            </w:pPr>
          </w:p>
          <w:p w14:paraId="75C3CE46" w14:textId="77777777" w:rsidR="00C27958" w:rsidRPr="000E2998" w:rsidRDefault="00C27958" w:rsidP="001E1CFC">
            <w:pPr>
              <w:jc w:val="center"/>
              <w:rPr>
                <w:rFonts w:ascii="Times New Roman" w:hAnsi="Times New Roman"/>
                <w:color w:val="FF0000"/>
              </w:rPr>
            </w:pPr>
            <w:r w:rsidRPr="000E2998">
              <w:rPr>
                <w:rFonts w:ascii="Times New Roman" w:hAnsi="Times New Roman"/>
                <w:color w:val="FF0000"/>
              </w:rPr>
              <w:t>&lt;Unchanged parts are omitted&gt;</w:t>
            </w:r>
          </w:p>
          <w:p w14:paraId="73CD4C70" w14:textId="77777777" w:rsidR="00C27958" w:rsidRPr="003819AA" w:rsidRDefault="00C27958" w:rsidP="001E1CFC">
            <w:pPr>
              <w:rPr>
                <w:sz w:val="18"/>
                <w:szCs w:val="22"/>
              </w:rPr>
            </w:pPr>
          </w:p>
          <w:p w14:paraId="25FA4C04" w14:textId="77777777" w:rsidR="00C27958" w:rsidRDefault="00C27958" w:rsidP="001E1CFC">
            <w:pPr>
              <w:pStyle w:val="Heading4"/>
              <w:numPr>
                <w:ilvl w:val="0"/>
                <w:numId w:val="0"/>
              </w:numPr>
              <w:spacing w:before="0" w:after="0"/>
              <w:ind w:left="1304" w:hanging="1304"/>
              <w:outlineLvl w:val="3"/>
              <w:rPr>
                <w:color w:val="000000"/>
                <w:sz w:val="24"/>
                <w:szCs w:val="24"/>
              </w:rPr>
            </w:pPr>
            <w:bookmarkStart w:id="19" w:name="_Toc11352141"/>
            <w:bookmarkStart w:id="20" w:name="_Toc20318031"/>
            <w:bookmarkStart w:id="21" w:name="_Toc27299929"/>
            <w:bookmarkStart w:id="22" w:name="_Toc29673202"/>
            <w:bookmarkStart w:id="23" w:name="_Toc29673343"/>
            <w:bookmarkStart w:id="24" w:name="_Toc29674336"/>
            <w:bookmarkStart w:id="25" w:name="_Toc36645566"/>
            <w:bookmarkStart w:id="26" w:name="_Toc45810611"/>
            <w:bookmarkStart w:id="27" w:name="_Toc91695481"/>
            <w:r w:rsidRPr="003819AA">
              <w:rPr>
                <w:color w:val="000000"/>
                <w:sz w:val="24"/>
                <w:szCs w:val="24"/>
              </w:rPr>
              <w:t>6.1.1.2</w:t>
            </w:r>
            <w:r w:rsidRPr="003819AA">
              <w:rPr>
                <w:color w:val="000000"/>
                <w:sz w:val="24"/>
                <w:szCs w:val="24"/>
              </w:rPr>
              <w:tab/>
            </w:r>
            <w:proofErr w:type="gramStart"/>
            <w:r w:rsidRPr="003819AA">
              <w:rPr>
                <w:color w:val="000000"/>
                <w:sz w:val="24"/>
                <w:szCs w:val="24"/>
              </w:rPr>
              <w:t>Non-Codebook</w:t>
            </w:r>
            <w:proofErr w:type="gramEnd"/>
            <w:r w:rsidRPr="003819AA">
              <w:rPr>
                <w:color w:val="000000"/>
                <w:sz w:val="24"/>
                <w:szCs w:val="24"/>
              </w:rPr>
              <w:t xml:space="preserve"> based UL transmission</w:t>
            </w:r>
            <w:bookmarkEnd w:id="19"/>
            <w:bookmarkEnd w:id="20"/>
            <w:bookmarkEnd w:id="21"/>
            <w:bookmarkEnd w:id="22"/>
            <w:bookmarkEnd w:id="23"/>
            <w:bookmarkEnd w:id="24"/>
            <w:bookmarkEnd w:id="25"/>
            <w:bookmarkEnd w:id="26"/>
            <w:bookmarkEnd w:id="27"/>
          </w:p>
          <w:p w14:paraId="0E42FB84" w14:textId="77777777" w:rsidR="00C27958" w:rsidRPr="000E2998" w:rsidRDefault="00C27958" w:rsidP="001E1CFC">
            <w:pPr>
              <w:jc w:val="center"/>
              <w:rPr>
                <w:rFonts w:ascii="Times New Roman" w:hAnsi="Times New Roman"/>
                <w:color w:val="FF0000"/>
              </w:rPr>
            </w:pPr>
            <w:r w:rsidRPr="000E2998">
              <w:rPr>
                <w:rFonts w:ascii="Times New Roman" w:hAnsi="Times New Roman"/>
                <w:color w:val="FF0000"/>
              </w:rPr>
              <w:t>&lt;Unchanged parts are omitted&gt;</w:t>
            </w:r>
          </w:p>
          <w:p w14:paraId="3AB7A410" w14:textId="77777777" w:rsidR="00C27958" w:rsidRPr="00414D14" w:rsidRDefault="00C27958" w:rsidP="001E1CFC"/>
          <w:p w14:paraId="321DBAA0" w14:textId="77777777" w:rsidR="00C27958" w:rsidRPr="0019750B" w:rsidRDefault="00C27958" w:rsidP="001E1CFC">
            <w:pPr>
              <w:rPr>
                <w:rFonts w:ascii="Times New Roman" w:hAnsi="Times New Roman"/>
              </w:rPr>
            </w:pPr>
            <w:r w:rsidRPr="0019750B">
              <w:rPr>
                <w:rFonts w:ascii="Times New Roman" w:hAnsi="Times New Roman"/>
              </w:rPr>
              <w:t xml:space="preserve">The UE shall transmit PUSCH using the same antenna ports as the SRS port(s) in the SRS resource(s) indicated by SRI(s) given by DCI format 0_1 or 0_2 or by </w:t>
            </w:r>
            <w:r w:rsidRPr="0019750B">
              <w:rPr>
                <w:rFonts w:ascii="Times New Roman" w:hAnsi="Times New Roman"/>
                <w:i/>
              </w:rPr>
              <w:t>configuredGrantConfig</w:t>
            </w:r>
            <w:r w:rsidRPr="0019750B">
              <w:rPr>
                <w:rFonts w:ascii="Times New Roman" w:hAnsi="Times New Roman"/>
              </w:rPr>
              <w:t xml:space="preserve"> according to clause 6.1.2.3, where the SRS port in (</w:t>
            </w:r>
            <w:r w:rsidRPr="0019750B">
              <w:rPr>
                <w:rFonts w:ascii="Times New Roman" w:hAnsi="Times New Roman"/>
                <w:i/>
              </w:rPr>
              <w:t>i</w:t>
            </w:r>
            <w:r w:rsidRPr="0019750B">
              <w:rPr>
                <w:rFonts w:ascii="Times New Roman" w:hAnsi="Times New Roman"/>
              </w:rPr>
              <w:t>+1)-th SRS resource</w:t>
            </w:r>
            <w:r w:rsidRPr="0019750B">
              <w:rPr>
                <w:rFonts w:ascii="Times New Roman" w:hAnsi="Times New Roman"/>
                <w:color w:val="FF0000"/>
              </w:rPr>
              <w:t xml:space="preserve"> </w:t>
            </w:r>
            <w:r w:rsidRPr="0019750B">
              <w:rPr>
                <w:rFonts w:ascii="Times New Roman" w:hAnsi="Times New Roman"/>
              </w:rPr>
              <w:t xml:space="preserve">in the SRS resource set is indexed as </w:t>
            </w:r>
            <w:r w:rsidRPr="0019750B">
              <w:rPr>
                <w:rFonts w:ascii="Times New Roman" w:eastAsiaTheme="minorEastAsia" w:hAnsi="Times New Roman" w:cstheme="minorBidi"/>
                <w:position w:val="-12"/>
                <w:sz w:val="22"/>
                <w:szCs w:val="22"/>
              </w:rPr>
              <w:object w:dxaOrig="1260" w:dyaOrig="360" w14:anchorId="77C308EA">
                <v:shape id="_x0000_i1026" type="#_x0000_t75" style="width:51pt;height:14.5pt" o:ole="">
                  <v:imagedata r:id="rId8" o:title=""/>
                </v:shape>
                <o:OLEObject Type="Embed" ProgID="Equation.DSMT4" ShapeID="_x0000_i1026" DrawAspect="Content" ObjectID="_1712082945" r:id="rId10"/>
              </w:object>
            </w:r>
            <w:r w:rsidRPr="0019750B">
              <w:rPr>
                <w:rFonts w:ascii="Times New Roman" w:hAnsi="Times New Roman"/>
              </w:rPr>
              <w:t>.</w:t>
            </w:r>
          </w:p>
          <w:p w14:paraId="398D6A89" w14:textId="083C3D8E" w:rsidR="00C27958" w:rsidRPr="0019750B" w:rsidRDefault="00C27958" w:rsidP="001E1CFC">
            <w:pPr>
              <w:rPr>
                <w:rFonts w:ascii="Times New Roman" w:hAnsi="Times New Roman"/>
                <w:color w:val="FF0000"/>
              </w:rPr>
            </w:pPr>
            <w:r w:rsidRPr="0019750B">
              <w:rPr>
                <w:rFonts w:ascii="Times New Roman" w:hAnsi="Times New Roman"/>
                <w:color w:val="FF0000"/>
              </w:rPr>
              <w:t xml:space="preserve">If an SRS resource set with parameter </w:t>
            </w:r>
            <w:r w:rsidRPr="0019750B">
              <w:rPr>
                <w:rFonts w:ascii="Times New Roman" w:hAnsi="Times New Roman"/>
                <w:i/>
                <w:color w:val="FF0000"/>
              </w:rPr>
              <w:t xml:space="preserve">usage </w:t>
            </w:r>
            <w:r w:rsidRPr="0019750B">
              <w:rPr>
                <w:rFonts w:ascii="Times New Roman" w:hAnsi="Times New Roman"/>
                <w:color w:val="FF0000"/>
              </w:rPr>
              <w:t xml:space="preserve">set to 'nonCodebook' is not configured with </w:t>
            </w:r>
            <w:r w:rsidR="00F3394D" w:rsidRPr="0019750B">
              <w:rPr>
                <w:rFonts w:ascii="Times New Roman" w:hAnsi="Times New Roman"/>
                <w:i/>
                <w:iCs/>
                <w:color w:val="FF0000"/>
              </w:rPr>
              <w:t>followUnifiedTCIstate</w:t>
            </w:r>
            <w:r w:rsidRPr="0019750B">
              <w:rPr>
                <w:rFonts w:ascii="Times New Roman" w:hAnsi="Times New Roman"/>
                <w:i/>
                <w:iCs/>
                <w:color w:val="FF0000"/>
              </w:rPr>
              <w:t xml:space="preserve">, </w:t>
            </w:r>
            <w:r w:rsidRPr="0019750B">
              <w:rPr>
                <w:rFonts w:ascii="Times New Roman" w:hAnsi="Times New Roman"/>
                <w:color w:val="FF0000"/>
              </w:rPr>
              <w:t xml:space="preserve">the UE shall expect that the configured </w:t>
            </w:r>
            <w:r w:rsidRPr="0019750B">
              <w:rPr>
                <w:rFonts w:ascii="Times New Roman" w:hAnsi="Times New Roman"/>
                <w:i/>
                <w:iCs/>
                <w:color w:val="FF0000"/>
              </w:rPr>
              <w:t>[TCI-</w:t>
            </w:r>
            <w:proofErr w:type="gramStart"/>
            <w:r w:rsidRPr="0019750B">
              <w:rPr>
                <w:rFonts w:ascii="Times New Roman" w:hAnsi="Times New Roman"/>
                <w:i/>
                <w:iCs/>
                <w:color w:val="FF0000"/>
              </w:rPr>
              <w:t>State]s</w:t>
            </w:r>
            <w:proofErr w:type="gramEnd"/>
            <w:r w:rsidRPr="0019750B">
              <w:rPr>
                <w:rFonts w:ascii="Times New Roman" w:hAnsi="Times New Roman"/>
                <w:color w:val="FF0000"/>
              </w:rPr>
              <w:t xml:space="preserve"> with </w:t>
            </w:r>
            <w:r w:rsidRPr="0019750B">
              <w:rPr>
                <w:rFonts w:ascii="Times New Roman" w:hAnsi="Times New Roman"/>
                <w:i/>
                <w:iCs/>
                <w:color w:val="FF0000"/>
              </w:rPr>
              <w:t>[tci-StateId_r17]</w:t>
            </w:r>
            <w:r w:rsidRPr="0019750B">
              <w:rPr>
                <w:rFonts w:ascii="Times New Roman" w:hAnsi="Times New Roman"/>
                <w:color w:val="FF0000"/>
              </w:rPr>
              <w:t xml:space="preserve"> of the SRS resource(s) are equal to the indicated </w:t>
            </w:r>
            <w:r w:rsidRPr="0019750B">
              <w:rPr>
                <w:rFonts w:ascii="Times New Roman" w:hAnsi="Times New Roman"/>
                <w:i/>
                <w:iCs/>
                <w:color w:val="FF0000"/>
              </w:rPr>
              <w:t xml:space="preserve">[TCI-State] </w:t>
            </w:r>
            <w:r w:rsidRPr="0019750B">
              <w:rPr>
                <w:rFonts w:ascii="Times New Roman" w:hAnsi="Times New Roman"/>
                <w:color w:val="FF0000"/>
              </w:rPr>
              <w:t>with</w:t>
            </w:r>
            <w:r w:rsidRPr="0019750B">
              <w:rPr>
                <w:rFonts w:ascii="Times New Roman" w:hAnsi="Times New Roman"/>
                <w:i/>
                <w:iCs/>
                <w:color w:val="FF0000"/>
              </w:rPr>
              <w:t xml:space="preserve"> [tci-StateId_r17].</w:t>
            </w:r>
          </w:p>
          <w:p w14:paraId="013CDE85" w14:textId="77777777" w:rsidR="00C27958" w:rsidRDefault="00C27958" w:rsidP="001E1CFC">
            <w:pPr>
              <w:rPr>
                <w:sz w:val="18"/>
                <w:szCs w:val="22"/>
              </w:rPr>
            </w:pPr>
            <w:r w:rsidRPr="003819AA">
              <w:rPr>
                <w:sz w:val="18"/>
                <w:szCs w:val="22"/>
              </w:rPr>
              <w:t xml:space="preserve"> </w:t>
            </w:r>
          </w:p>
          <w:p w14:paraId="17313224" w14:textId="77777777" w:rsidR="00C27958" w:rsidRPr="000E2998" w:rsidRDefault="00C27958" w:rsidP="001E1CFC">
            <w:pPr>
              <w:jc w:val="center"/>
              <w:rPr>
                <w:rFonts w:ascii="Times New Roman" w:hAnsi="Times New Roman"/>
                <w:color w:val="FF0000"/>
              </w:rPr>
            </w:pPr>
            <w:r w:rsidRPr="000E2998">
              <w:rPr>
                <w:rFonts w:ascii="Times New Roman" w:hAnsi="Times New Roman"/>
                <w:color w:val="FF0000"/>
              </w:rPr>
              <w:t>&lt;Unchanged parts are omitted&gt;</w:t>
            </w:r>
          </w:p>
          <w:p w14:paraId="555D4DCB" w14:textId="77777777" w:rsidR="00C27958" w:rsidRPr="00414D14" w:rsidRDefault="00C27958" w:rsidP="001E1CFC">
            <w:pPr>
              <w:rPr>
                <w:sz w:val="18"/>
                <w:szCs w:val="22"/>
              </w:rPr>
            </w:pPr>
          </w:p>
        </w:tc>
      </w:tr>
    </w:tbl>
    <w:p w14:paraId="61040205" w14:textId="4FE78702" w:rsidR="00596771" w:rsidRPr="00C27958" w:rsidRDefault="00596771" w:rsidP="00C27958">
      <w:pPr>
        <w:pStyle w:val="00Text"/>
      </w:pPr>
    </w:p>
    <w:p w14:paraId="5A77BE8E" w14:textId="45FDCBF6" w:rsidR="003F7FCF" w:rsidRDefault="003F7FCF" w:rsidP="003F7FCF">
      <w:pPr>
        <w:pStyle w:val="01"/>
        <w:numPr>
          <w:ilvl w:val="0"/>
          <w:numId w:val="1"/>
        </w:numPr>
        <w:ind w:left="562" w:hanging="562"/>
      </w:pPr>
      <w:r>
        <w:lastRenderedPageBreak/>
        <w:t>BFR in Unified TCI framework</w:t>
      </w:r>
    </w:p>
    <w:bookmarkEnd w:id="9"/>
    <w:p w14:paraId="67D84F92" w14:textId="55E6948C" w:rsidR="00EA7845" w:rsidRDefault="00EA7845">
      <w:pPr>
        <w:pStyle w:val="00Text"/>
      </w:pPr>
      <w:r>
        <w:t>In Rel-17 unified TCI framework, after</w:t>
      </w:r>
      <w:r w:rsidR="00EB22EF">
        <w:t xml:space="preserve"> the BFRQ is received correctly, the UE resets the UL TCI state on PUSCH</w:t>
      </w:r>
      <w:r w:rsidR="00932C56">
        <w:t xml:space="preserve">, </w:t>
      </w:r>
      <w:r w:rsidR="00EB22EF">
        <w:t xml:space="preserve">PUCCH </w:t>
      </w:r>
      <w:r w:rsidR="00932C56">
        <w:t xml:space="preserve">and SRS </w:t>
      </w:r>
      <w:r w:rsidR="00EB22EF">
        <w:t>accordingly:</w:t>
      </w:r>
    </w:p>
    <w:tbl>
      <w:tblPr>
        <w:tblStyle w:val="TableGrid"/>
        <w:tblW w:w="0" w:type="auto"/>
        <w:tblLook w:val="04A0" w:firstRow="1" w:lastRow="0" w:firstColumn="1" w:lastColumn="0" w:noHBand="0" w:noVBand="1"/>
      </w:tblPr>
      <w:tblGrid>
        <w:gridCol w:w="9062"/>
      </w:tblGrid>
      <w:tr w:rsidR="00EB22EF" w14:paraId="7D8EB7A3" w14:textId="77777777" w:rsidTr="00EB22EF">
        <w:tc>
          <w:tcPr>
            <w:tcW w:w="9062" w:type="dxa"/>
          </w:tcPr>
          <w:p w14:paraId="1BB8C86D" w14:textId="77777777" w:rsidR="00EB22EF" w:rsidRDefault="00EB22EF" w:rsidP="00EB22EF">
            <w:pPr>
              <w:snapToGrid w:val="0"/>
              <w:rPr>
                <w:rFonts w:ascii="Arial" w:hAnsi="Arial" w:cs="Arial"/>
              </w:rPr>
            </w:pPr>
            <w:r>
              <w:rPr>
                <w:rStyle w:val="Strong"/>
                <w:rFonts w:cs="Arial"/>
                <w:highlight w:val="green"/>
              </w:rPr>
              <w:t>Agreement</w:t>
            </w:r>
          </w:p>
          <w:p w14:paraId="1AEDAE27" w14:textId="77777777" w:rsidR="00EB22EF" w:rsidRPr="00930E9C" w:rsidRDefault="00EB22EF" w:rsidP="00EB22EF">
            <w:pPr>
              <w:snapToGrid w:val="0"/>
              <w:jc w:val="both"/>
              <w:rPr>
                <w:rFonts w:cs="Times"/>
              </w:rPr>
            </w:pPr>
            <w:r w:rsidRPr="00930E9C">
              <w:rPr>
                <w:rFonts w:cs="Times"/>
              </w:rPr>
              <w:t xml:space="preserve">On Rel-17 unified TCI framework, after X symbols from the UE receives the BFRR from NW, the UE uses the same UL spatial filter as the one associated with the index q </w:t>
            </w:r>
            <w:r w:rsidRPr="00930E9C">
              <w:rPr>
                <w:rFonts w:cs="Times"/>
                <w:vertAlign w:val="subscript"/>
              </w:rPr>
              <w:t xml:space="preserve">new </w:t>
            </w:r>
            <w:r w:rsidRPr="00930E9C">
              <w:rPr>
                <w:rFonts w:cs="Times"/>
              </w:rPr>
              <w:t>or the last PRACH transmission for all PUSCH transmissions and all of PUCCH resources in a CC, as well as other signals/channels configured to sharing the same indicated Rel-17 TCI state as PUSCH and all of PUCCH resources.</w:t>
            </w:r>
          </w:p>
          <w:p w14:paraId="2B3EDC9F" w14:textId="77777777" w:rsidR="00EB22EF" w:rsidRPr="00930E9C" w:rsidRDefault="00EB22EF" w:rsidP="00DC7E96">
            <w:pPr>
              <w:pStyle w:val="NormalWeb"/>
              <w:numPr>
                <w:ilvl w:val="0"/>
                <w:numId w:val="17"/>
              </w:numPr>
              <w:spacing w:before="0" w:beforeAutospacing="0" w:after="0" w:afterAutospacing="0"/>
              <w:rPr>
                <w:rFonts w:ascii="Times" w:hAnsi="Times" w:cs="Times"/>
                <w:sz w:val="20"/>
              </w:rPr>
            </w:pPr>
            <w:r w:rsidRPr="00930E9C">
              <w:rPr>
                <w:rFonts w:ascii="Times" w:hAnsi="Times" w:cs="Times"/>
                <w:sz w:val="20"/>
              </w:rPr>
              <w:t xml:space="preserve">The above applies to Rel-15/16 SpCell </w:t>
            </w:r>
            <w:proofErr w:type="gramStart"/>
            <w:r w:rsidRPr="00930E9C">
              <w:rPr>
                <w:rFonts w:ascii="Times" w:hAnsi="Times" w:cs="Times"/>
                <w:sz w:val="20"/>
              </w:rPr>
              <w:t>BFR ,</w:t>
            </w:r>
            <w:proofErr w:type="gramEnd"/>
            <w:r w:rsidRPr="00930E9C">
              <w:rPr>
                <w:rFonts w:ascii="Times" w:hAnsi="Times" w:cs="Times"/>
                <w:sz w:val="20"/>
              </w:rPr>
              <w:t xml:space="preserve"> Rel-16 CBRA based SpCell BFR,</w:t>
            </w:r>
            <w:r>
              <w:rPr>
                <w:rFonts w:ascii="Times" w:hAnsi="Times" w:cs="Times"/>
                <w:sz w:val="20"/>
              </w:rPr>
              <w:t xml:space="preserve"> </w:t>
            </w:r>
            <w:r w:rsidRPr="00930E9C">
              <w:rPr>
                <w:rFonts w:ascii="Times" w:hAnsi="Times" w:cs="Times"/>
                <w:sz w:val="20"/>
              </w:rPr>
              <w:t xml:space="preserve">and Rel-16 SCell BFR </w:t>
            </w:r>
          </w:p>
          <w:p w14:paraId="25A27A0F" w14:textId="77777777" w:rsidR="00EB22EF" w:rsidRPr="00930E9C" w:rsidRDefault="00EB22EF" w:rsidP="00DC7E96">
            <w:pPr>
              <w:pStyle w:val="NormalWeb"/>
              <w:numPr>
                <w:ilvl w:val="0"/>
                <w:numId w:val="17"/>
              </w:numPr>
              <w:spacing w:before="0" w:beforeAutospacing="0" w:after="0" w:afterAutospacing="0"/>
              <w:rPr>
                <w:rFonts w:ascii="Times" w:hAnsi="Times" w:cs="Times"/>
                <w:sz w:val="20"/>
              </w:rPr>
            </w:pPr>
            <w:r w:rsidRPr="00930E9C">
              <w:rPr>
                <w:rFonts w:ascii="Times" w:hAnsi="Times" w:cs="Times"/>
                <w:sz w:val="20"/>
              </w:rPr>
              <w:t xml:space="preserve">Note: q </w:t>
            </w:r>
            <w:r w:rsidRPr="00930E9C">
              <w:rPr>
                <w:rFonts w:ascii="Times" w:hAnsi="Times" w:cs="Times"/>
                <w:sz w:val="20"/>
                <w:vertAlign w:val="subscript"/>
              </w:rPr>
              <w:t xml:space="preserve">new </w:t>
            </w:r>
            <w:r w:rsidRPr="00930E9C">
              <w:rPr>
                <w:rFonts w:ascii="Times" w:hAnsi="Times" w:cs="Times"/>
                <w:sz w:val="20"/>
              </w:rPr>
              <w:t>is a candidate beam identified by the UE in set q</w:t>
            </w:r>
            <w:r w:rsidRPr="00930E9C">
              <w:rPr>
                <w:rFonts w:ascii="Times" w:hAnsi="Times" w:cs="Times"/>
                <w:sz w:val="20"/>
                <w:vertAlign w:val="subscript"/>
              </w:rPr>
              <w:t>1</w:t>
            </w:r>
            <w:r w:rsidRPr="00930E9C">
              <w:rPr>
                <w:rFonts w:ascii="Times" w:hAnsi="Times" w:cs="Times"/>
                <w:sz w:val="20"/>
              </w:rPr>
              <w:t>. q</w:t>
            </w:r>
            <w:r w:rsidRPr="00930E9C">
              <w:rPr>
                <w:rFonts w:ascii="Times" w:hAnsi="Times" w:cs="Times"/>
                <w:sz w:val="20"/>
                <w:vertAlign w:val="subscript"/>
              </w:rPr>
              <w:t>1</w:t>
            </w:r>
            <w:r w:rsidRPr="00930E9C">
              <w:rPr>
                <w:rFonts w:ascii="Times" w:hAnsi="Times" w:cs="Times"/>
                <w:sz w:val="20"/>
              </w:rPr>
              <w:t xml:space="preserve"> is the set of candidate beams</w:t>
            </w:r>
          </w:p>
          <w:p w14:paraId="5B91A5B3" w14:textId="381C1C41" w:rsidR="00EB22EF" w:rsidRDefault="00EB22EF" w:rsidP="00DC7E96">
            <w:pPr>
              <w:pStyle w:val="NormalWeb"/>
              <w:numPr>
                <w:ilvl w:val="0"/>
                <w:numId w:val="17"/>
              </w:numPr>
              <w:spacing w:before="0" w:beforeAutospacing="0" w:after="0" w:afterAutospacing="0"/>
            </w:pPr>
            <w:proofErr w:type="gramStart"/>
            <w:r w:rsidRPr="00930E9C">
              <w:rPr>
                <w:rFonts w:ascii="Times" w:hAnsi="Times" w:cs="Times"/>
                <w:sz w:val="20"/>
              </w:rPr>
              <w:t>FFS :</w:t>
            </w:r>
            <w:proofErr w:type="gramEnd"/>
            <w:r w:rsidRPr="00930E9C">
              <w:rPr>
                <w:rFonts w:ascii="Times" w:hAnsi="Times" w:cs="Times"/>
                <w:sz w:val="20"/>
              </w:rPr>
              <w:t xml:space="preserve"> UL PC control including q </w:t>
            </w:r>
            <w:r w:rsidRPr="00930E9C">
              <w:rPr>
                <w:rFonts w:ascii="Times" w:hAnsi="Times" w:cs="Times"/>
                <w:sz w:val="20"/>
                <w:vertAlign w:val="subscript"/>
              </w:rPr>
              <w:t xml:space="preserve">u </w:t>
            </w:r>
            <w:r w:rsidRPr="00930E9C">
              <w:rPr>
                <w:rFonts w:ascii="Times" w:hAnsi="Times" w:cs="Times"/>
                <w:sz w:val="20"/>
              </w:rPr>
              <w:t xml:space="preserve">, q </w:t>
            </w:r>
            <w:r w:rsidRPr="00930E9C">
              <w:rPr>
                <w:rFonts w:ascii="Times" w:hAnsi="Times" w:cs="Times"/>
                <w:sz w:val="20"/>
                <w:vertAlign w:val="subscript"/>
              </w:rPr>
              <w:t xml:space="preserve">d </w:t>
            </w:r>
            <w:r w:rsidRPr="00930E9C">
              <w:rPr>
                <w:rFonts w:ascii="Times" w:hAnsi="Times" w:cs="Times"/>
                <w:sz w:val="20"/>
              </w:rPr>
              <w:t>, and closed loop index</w:t>
            </w:r>
          </w:p>
        </w:tc>
      </w:tr>
    </w:tbl>
    <w:p w14:paraId="13EDD214" w14:textId="59FA1A0D" w:rsidR="00EB22EF" w:rsidRPr="00C67679" w:rsidRDefault="00535FED" w:rsidP="00C67679">
      <w:pPr>
        <w:pStyle w:val="00Text"/>
      </w:pPr>
      <w:r w:rsidRPr="00C67679">
        <w:t xml:space="preserve">The UL power control parameters for PUSCH can be set to: </w:t>
      </w:r>
      <w:r w:rsidR="00C67679" w:rsidRPr="00C67679">
        <w:t xml:space="preserve">P0, alpha and closed loop index are set to the ones in the default PC parameter set for PUSCH when one TCI state is not associated </w:t>
      </w:r>
      <w:proofErr w:type="gramStart"/>
      <w:r w:rsidR="00C67679" w:rsidRPr="00C67679">
        <w:t xml:space="preserve">with </w:t>
      </w:r>
      <w:r w:rsidRPr="00C67679">
        <w:t xml:space="preserve"> </w:t>
      </w:r>
      <w:r w:rsidR="00C67679" w:rsidRPr="00C67679">
        <w:t>PC</w:t>
      </w:r>
      <w:proofErr w:type="gramEnd"/>
      <w:r w:rsidR="00C67679" w:rsidRPr="00C67679">
        <w:t xml:space="preserve"> parameters and PL RS = q</w:t>
      </w:r>
      <w:r w:rsidR="00C67679" w:rsidRPr="00C67679">
        <w:rPr>
          <w:vertAlign w:val="subscript"/>
        </w:rPr>
        <w:t>new</w:t>
      </w:r>
      <w:r w:rsidRPr="00C67679">
        <w:t xml:space="preserve">. The UL power control parameters for PUCCH can be set to </w:t>
      </w:r>
      <w:r w:rsidR="00C67679" w:rsidRPr="00C67679">
        <w:t>P0 and closed loop index are set to the ones in the default PC parameter set for PUCCH and PL RS = q</w:t>
      </w:r>
      <w:r w:rsidR="00C67679" w:rsidRPr="00C67679">
        <w:rPr>
          <w:vertAlign w:val="subscript"/>
        </w:rPr>
        <w:t>new</w:t>
      </w:r>
      <w:r w:rsidRPr="00C67679">
        <w:t>.</w:t>
      </w:r>
      <w:r w:rsidR="00892849" w:rsidRPr="00C67679">
        <w:t xml:space="preserve"> For the SRS resource, the UL PC parameters can be </w:t>
      </w:r>
      <w:r w:rsidR="003C3A84" w:rsidRPr="00C67679">
        <w:t xml:space="preserve">P0 and closed loop index in the </w:t>
      </w:r>
      <w:r w:rsidR="00892849" w:rsidRPr="00C67679">
        <w:t>default PC parameter set for the case when a TCI state is associated with PC parameter for SRS resource</w:t>
      </w:r>
      <w:r w:rsidR="003C3A84" w:rsidRPr="00C67679">
        <w:t xml:space="preserve"> and PL RS = q</w:t>
      </w:r>
      <w:r w:rsidR="003C3A84" w:rsidRPr="00C67679">
        <w:rPr>
          <w:vertAlign w:val="subscript"/>
        </w:rPr>
        <w:t>new</w:t>
      </w:r>
      <w:r w:rsidR="00892849" w:rsidRPr="00C67679">
        <w:t>.</w:t>
      </w:r>
    </w:p>
    <w:p w14:paraId="6B17E3CA" w14:textId="2456FDED" w:rsidR="00535FED" w:rsidRDefault="00535FED" w:rsidP="00932C56">
      <w:pPr>
        <w:pStyle w:val="000proposal"/>
      </w:pPr>
      <w:bookmarkStart w:id="28" w:name="_Hlk95257396"/>
      <w:r>
        <w:t xml:space="preserve">Proposal </w:t>
      </w:r>
      <w:r w:rsidR="0019750B">
        <w:t>3</w:t>
      </w:r>
      <w:r>
        <w:t xml:space="preserve">: </w:t>
      </w:r>
      <w:r w:rsidR="00932C56">
        <w:t xml:space="preserve">In Rel-17 unified TCI framework, </w:t>
      </w:r>
      <w:r w:rsidR="007A0316">
        <w:t>the UL PC parameters for PUSCH/PUCCH/SRS after BFR are:</w:t>
      </w:r>
    </w:p>
    <w:p w14:paraId="1D1DFE6F" w14:textId="68DE1847" w:rsidR="007A0316" w:rsidRDefault="007A0316" w:rsidP="00B93759">
      <w:pPr>
        <w:pStyle w:val="000proposal"/>
        <w:numPr>
          <w:ilvl w:val="0"/>
          <w:numId w:val="18"/>
        </w:numPr>
      </w:pPr>
      <w:r>
        <w:t xml:space="preserve">For PUSCH: </w:t>
      </w:r>
      <w:r w:rsidR="0041076A">
        <w:t>P0</w:t>
      </w:r>
      <w:r w:rsidR="00C67679">
        <w:t>, alpha</w:t>
      </w:r>
      <w:r w:rsidR="0041076A">
        <w:t xml:space="preserve"> and closed loop index are the ones in the default PC parameter set for PUSCH and q</w:t>
      </w:r>
      <w:r w:rsidR="0041076A" w:rsidRPr="0041076A">
        <w:rPr>
          <w:vertAlign w:val="subscript"/>
        </w:rPr>
        <w:t>d</w:t>
      </w:r>
      <w:r w:rsidR="0041076A">
        <w:t xml:space="preserve"> = q</w:t>
      </w:r>
      <w:r w:rsidR="0041076A" w:rsidRPr="0041076A">
        <w:rPr>
          <w:vertAlign w:val="subscript"/>
        </w:rPr>
        <w:t>new</w:t>
      </w:r>
      <w:r w:rsidR="0041076A">
        <w:t>.</w:t>
      </w:r>
      <w:r>
        <w:t>,</w:t>
      </w:r>
    </w:p>
    <w:p w14:paraId="64C71883" w14:textId="077CE89F" w:rsidR="0041076A" w:rsidRPr="00535FED" w:rsidRDefault="007A0316" w:rsidP="0041076A">
      <w:pPr>
        <w:pStyle w:val="000proposal"/>
        <w:numPr>
          <w:ilvl w:val="0"/>
          <w:numId w:val="18"/>
        </w:numPr>
      </w:pPr>
      <w:r>
        <w:t xml:space="preserve">For PUCCH: </w:t>
      </w:r>
      <w:r w:rsidR="0041076A">
        <w:t>P0 and closed loop index are the ones in the default PC parameter set for PUCCH and q</w:t>
      </w:r>
      <w:r w:rsidR="0041076A" w:rsidRPr="007A0316">
        <w:rPr>
          <w:vertAlign w:val="subscript"/>
        </w:rPr>
        <w:t>d</w:t>
      </w:r>
      <w:r w:rsidR="0041076A">
        <w:t xml:space="preserve"> = q</w:t>
      </w:r>
      <w:r w:rsidR="0041076A" w:rsidRPr="007A0316">
        <w:rPr>
          <w:vertAlign w:val="subscript"/>
        </w:rPr>
        <w:t>new</w:t>
      </w:r>
      <w:r w:rsidR="0041076A">
        <w:t>.</w:t>
      </w:r>
    </w:p>
    <w:p w14:paraId="4494AB18" w14:textId="31E08C75" w:rsidR="007A0316" w:rsidRDefault="007A0316" w:rsidP="00DC7E96">
      <w:pPr>
        <w:pStyle w:val="000proposal"/>
        <w:numPr>
          <w:ilvl w:val="0"/>
          <w:numId w:val="18"/>
        </w:numPr>
      </w:pPr>
      <w:r>
        <w:t>For SRS: P0 and closed loop index are the ones in the default PC parameter set for SRS and q</w:t>
      </w:r>
      <w:r w:rsidRPr="007A0316">
        <w:rPr>
          <w:vertAlign w:val="subscript"/>
        </w:rPr>
        <w:t>d</w:t>
      </w:r>
      <w:r>
        <w:t xml:space="preserve"> = q</w:t>
      </w:r>
      <w:r w:rsidRPr="007A0316">
        <w:rPr>
          <w:vertAlign w:val="subscript"/>
        </w:rPr>
        <w:t>new</w:t>
      </w:r>
      <w:r>
        <w:t>.</w:t>
      </w:r>
    </w:p>
    <w:p w14:paraId="634B0F0D" w14:textId="77777777" w:rsidR="00C27958" w:rsidRPr="00535FED" w:rsidRDefault="00C27958" w:rsidP="00C27958">
      <w:pPr>
        <w:pStyle w:val="00Text"/>
      </w:pPr>
    </w:p>
    <w:bookmarkEnd w:id="28"/>
    <w:p w14:paraId="0B4BA52D" w14:textId="3A1B9BFB" w:rsidR="004E549B" w:rsidRDefault="004E549B" w:rsidP="00A85C46">
      <w:pPr>
        <w:pStyle w:val="01"/>
        <w:numPr>
          <w:ilvl w:val="0"/>
          <w:numId w:val="1"/>
        </w:numPr>
        <w:ind w:left="562" w:hanging="562"/>
      </w:pPr>
      <w:r>
        <w:t>URLLC power control in Unified TCI framework</w:t>
      </w:r>
    </w:p>
    <w:p w14:paraId="3863C964" w14:textId="50E8BA9B" w:rsidR="005C2C2D" w:rsidRPr="009D462B" w:rsidRDefault="005C2C2D" w:rsidP="009D462B">
      <w:pPr>
        <w:pStyle w:val="00Text"/>
      </w:pPr>
      <w:r>
        <w:t>In Rel-16, each SRI codepoint is associated with the power control settings of (</w:t>
      </w:r>
      <w:r>
        <w:rPr>
          <w:rFonts w:hint="eastAsia"/>
        </w:rPr>
        <w:t>P</w:t>
      </w:r>
      <w:r>
        <w:t xml:space="preserve">0, alpha, closed loop index) and PL-RS. For each PUSCH scheduled by a DCI, the UE shall apply the uplink power control parameters that are associated with the indicated SRI codepoint. </w:t>
      </w:r>
      <w:r w:rsidR="00BC6C56">
        <w:t xml:space="preserve">For URLLC transmission, a separate P0 is configured and the open-loop power control indication field in DCI format indicates which P0 shall be applied on PUSCH transmission. </w:t>
      </w:r>
      <w:r w:rsidR="00BC6C56">
        <w:rPr>
          <w:rFonts w:hint="eastAsia"/>
        </w:rPr>
        <w:t>I</w:t>
      </w:r>
      <w:r w:rsidR="00BC6C56">
        <w:t>n rel-17, each UL or joint TCI state is associated with a setting of (P0, alpha, closed loop index). To support the same function for URLLC as in Rel-16, we can configure a P0 for URLLC and the DCI format can indicate the UE to apply the P0 configured for URLLC or the P0 associated with the Rel-17 indicated UL TCI on PUSCH transmission.</w:t>
      </w:r>
    </w:p>
    <w:p w14:paraId="52CD7860" w14:textId="28B84FA3" w:rsidR="00FC296F" w:rsidRPr="009D462B" w:rsidRDefault="00FC296F" w:rsidP="00EF63D5">
      <w:pPr>
        <w:pStyle w:val="00Text"/>
        <w:rPr>
          <w:b/>
          <w:bCs/>
          <w:i/>
          <w:iCs/>
        </w:rPr>
      </w:pPr>
      <w:bookmarkStart w:id="29" w:name="_Hlk95257404"/>
      <w:r w:rsidRPr="009D462B">
        <w:rPr>
          <w:b/>
          <w:bCs/>
          <w:i/>
          <w:iCs/>
        </w:rPr>
        <w:t xml:space="preserve">Proposal </w:t>
      </w:r>
      <w:r w:rsidR="0019750B">
        <w:rPr>
          <w:b/>
          <w:bCs/>
          <w:i/>
          <w:iCs/>
        </w:rPr>
        <w:t>4</w:t>
      </w:r>
      <w:r w:rsidRPr="009D462B">
        <w:rPr>
          <w:b/>
          <w:bCs/>
          <w:i/>
          <w:iCs/>
        </w:rPr>
        <w:t xml:space="preserve">: </w:t>
      </w:r>
      <w:r w:rsidR="00964AB5">
        <w:rPr>
          <w:b/>
          <w:bCs/>
          <w:i/>
          <w:iCs/>
        </w:rPr>
        <w:t>To support URLLC power control i</w:t>
      </w:r>
      <w:r w:rsidR="00492D7D">
        <w:rPr>
          <w:b/>
          <w:bCs/>
          <w:i/>
          <w:iCs/>
        </w:rPr>
        <w:t xml:space="preserve">n Rel-17 Unified TCI framework, </w:t>
      </w:r>
      <w:r w:rsidRPr="009D462B">
        <w:rPr>
          <w:b/>
          <w:bCs/>
          <w:i/>
          <w:iCs/>
        </w:rPr>
        <w:t>DCI format 0_1 or 0_2 can indicate the UE to apply the P0 configured for URLLC or the P0 associated with the indicated Rel-17 TCI state.</w:t>
      </w:r>
    </w:p>
    <w:bookmarkEnd w:id="29"/>
    <w:p w14:paraId="6B3DE21B" w14:textId="52E1F287" w:rsidR="002C4DCC" w:rsidRDefault="004E549B" w:rsidP="002C4DCC">
      <w:pPr>
        <w:pStyle w:val="01"/>
        <w:numPr>
          <w:ilvl w:val="0"/>
          <w:numId w:val="1"/>
        </w:numPr>
        <w:ind w:left="562" w:hanging="562"/>
      </w:pPr>
      <w:r>
        <w:t xml:space="preserve">ACK to </w:t>
      </w:r>
      <w:r w:rsidR="004F373D">
        <w:t xml:space="preserve">Rel-17 </w:t>
      </w:r>
      <w:r w:rsidR="00CA1FB4">
        <w:t xml:space="preserve">TCI </w:t>
      </w:r>
      <w:r w:rsidR="00636CD2">
        <w:t>S</w:t>
      </w:r>
      <w:r w:rsidR="00CA1FB4">
        <w:t xml:space="preserve">tate </w:t>
      </w:r>
      <w:r w:rsidR="00354578">
        <w:t>Indication</w:t>
      </w:r>
    </w:p>
    <w:p w14:paraId="7F443B79" w14:textId="3D9A698B" w:rsidR="00CA6C69" w:rsidRDefault="00CA6C69" w:rsidP="00CA6C69">
      <w:pPr>
        <w:pStyle w:val="00Text"/>
      </w:pPr>
      <w:r>
        <w:t xml:space="preserve">We have agreed to reuse the TCI field in DCI 1_1/1_2 with PDSCH assignment to indicate unified TCI state(s). And it was decided that the ACK/NACK of corresponding PDSCH is the acknowledge to the TCI indication. In our view, this decision on TCI indication acknowledge has some issue. The NACK </w:t>
      </w:r>
      <w:r>
        <w:lastRenderedPageBreak/>
        <w:t>of PDSCH cannot be used as the acknowledgement to the DCI carrying beam indication due to following reasons:</w:t>
      </w:r>
    </w:p>
    <w:p w14:paraId="77AA9F9E" w14:textId="77777777" w:rsidR="00CA6C69" w:rsidRDefault="00CA6C69" w:rsidP="00DC7E96">
      <w:pPr>
        <w:pStyle w:val="00Text"/>
        <w:numPr>
          <w:ilvl w:val="0"/>
          <w:numId w:val="5"/>
        </w:numPr>
      </w:pPr>
      <w:r>
        <w:t xml:space="preserve">In Type-1 codebook, the UE generates the HARQ codebook according to the the </w:t>
      </w:r>
      <w:r>
        <w:rPr>
          <w:rFonts w:cs="Arial"/>
          <w:noProof/>
          <w:position w:val="-12"/>
        </w:rPr>
        <w:drawing>
          <wp:inline distT="0" distB="0" distL="0" distR="0" wp14:anchorId="47534800" wp14:editId="60FE0F2D">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occasions for candidate PDSCH receptions, which are determined by the </w:t>
      </w:r>
      <w:r w:rsidRPr="00A92CCB">
        <w:rPr>
          <w:i/>
          <w:iCs/>
        </w:rPr>
        <w:t>PDSCH-TimeDomainResourceAllocation</w:t>
      </w:r>
      <w:r>
        <w:t xml:space="preserve"> and </w:t>
      </w:r>
      <w:r w:rsidRPr="00A92CCB">
        <w:rPr>
          <w:i/>
          <w:iCs/>
        </w:rPr>
        <w:t>dl-DataToUL-ACK</w:t>
      </w:r>
      <w:r>
        <w:t xml:space="preserve"> configured in RRC. </w:t>
      </w:r>
      <w:r w:rsidRPr="00A92CCB">
        <w:t>The UE reports NACK value(s) for HARQ-ACK information bit(s) in a HARQ-ACK codebook that the UE transmits in a slot not indicated by a value of a PDSCH-to-HARQ_feedback timing indicator field in a corresponding DCI format.</w:t>
      </w:r>
      <w:r>
        <w:t xml:space="preserve"> So, even when the DCI carrying beam indication at slot </w:t>
      </w:r>
      <w:r w:rsidRPr="00A92CCB">
        <w:rPr>
          <w:i/>
          <w:iCs/>
        </w:rPr>
        <w:t>n</w:t>
      </w:r>
      <w:r>
        <w:t xml:space="preserve"> is not received by the UE correctly, the UE still reports NACK in the corresponding HARQ-ACK information bit. </w:t>
      </w:r>
    </w:p>
    <w:p w14:paraId="67BA6A9B" w14:textId="77777777" w:rsidR="00CA6C69" w:rsidRDefault="00CA6C69" w:rsidP="00DC7E96">
      <w:pPr>
        <w:pStyle w:val="00Text"/>
        <w:numPr>
          <w:ilvl w:val="0"/>
          <w:numId w:val="5"/>
        </w:numPr>
      </w:pPr>
      <w:r>
        <w:t>In Type-2 codebook, the UE generate the HARQ codebook dynamically based on the DAI value contained in DCI. If a DCI is not detected by the UE, the UE is able to detect the missing of that DCI by checking the value of DAI in detected DCI formats and then the UE reports NACK in the HARQ-ACK information bit corresponding to that missing DCI.</w:t>
      </w:r>
    </w:p>
    <w:p w14:paraId="7225186D" w14:textId="41F2A687" w:rsidR="00CA6C69" w:rsidRDefault="00CA6C69" w:rsidP="00CA6C69">
      <w:pPr>
        <w:pStyle w:val="00Text"/>
      </w:pPr>
      <w:r>
        <w:t xml:space="preserve">We can observe that the UE still reports NACK bit even when the DCI is not correctly received by the UE. We propose to correct this </w:t>
      </w:r>
      <w:r w:rsidR="00FC72D0">
        <w:t>issue and</w:t>
      </w:r>
      <w:r>
        <w:t xml:space="preserve"> only use the ACK of the PDSCH as the ACK to the beam indication.</w:t>
      </w:r>
    </w:p>
    <w:p w14:paraId="51E462B5" w14:textId="77449545" w:rsidR="00354578" w:rsidRDefault="00CA6C69" w:rsidP="00001BCA">
      <w:pPr>
        <w:pStyle w:val="000proposal"/>
      </w:pPr>
      <w:bookmarkStart w:id="30" w:name="_Hlk61800297"/>
      <w:bookmarkStart w:id="31" w:name="_Hlk95257474"/>
      <w:bookmarkStart w:id="32" w:name="_Hlk83583257"/>
      <w:r>
        <w:t xml:space="preserve">Proposal </w:t>
      </w:r>
      <w:r w:rsidR="0019750B">
        <w:t>5</w:t>
      </w:r>
      <w:r>
        <w:t>: For DCI format 1_1 and 1_2 with PDSCH assignment indicating TCI state, the acknowledgement to the TCI state update is the ACK of the PDSCH.</w:t>
      </w:r>
      <w:bookmarkEnd w:id="30"/>
    </w:p>
    <w:p w14:paraId="7D4CB277" w14:textId="5E6EBFB3" w:rsidR="001E09CC" w:rsidRDefault="001E09CC" w:rsidP="001E09CC">
      <w:pPr>
        <w:pStyle w:val="000proposal"/>
        <w:numPr>
          <w:ilvl w:val="0"/>
          <w:numId w:val="21"/>
        </w:numPr>
      </w:pPr>
      <w:r>
        <w:t>Adopt the following TP for 38.214</w:t>
      </w:r>
    </w:p>
    <w:tbl>
      <w:tblPr>
        <w:tblStyle w:val="TableGrid"/>
        <w:tblW w:w="0" w:type="auto"/>
        <w:tblLook w:val="04A0" w:firstRow="1" w:lastRow="0" w:firstColumn="1" w:lastColumn="0" w:noHBand="0" w:noVBand="1"/>
      </w:tblPr>
      <w:tblGrid>
        <w:gridCol w:w="9062"/>
      </w:tblGrid>
      <w:tr w:rsidR="001E09CC" w14:paraId="2EB11B4A" w14:textId="77777777" w:rsidTr="001E09CC">
        <w:tc>
          <w:tcPr>
            <w:tcW w:w="9062" w:type="dxa"/>
          </w:tcPr>
          <w:p w14:paraId="2CA511BC" w14:textId="77777777" w:rsidR="001E09CC" w:rsidRPr="0048482F" w:rsidRDefault="001E09CC" w:rsidP="001E09CC">
            <w:pPr>
              <w:pStyle w:val="Heading3"/>
              <w:numPr>
                <w:ilvl w:val="0"/>
                <w:numId w:val="0"/>
              </w:numPr>
              <w:ind w:left="1304" w:hanging="1304"/>
              <w:outlineLvl w:val="2"/>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54AC3872" w14:textId="7179319D" w:rsidR="001E09CC" w:rsidRDefault="001E09CC" w:rsidP="001E09CC">
            <w:pPr>
              <w:jc w:val="center"/>
              <w:rPr>
                <w:color w:val="FF0000"/>
              </w:rPr>
            </w:pPr>
            <w:r>
              <w:rPr>
                <w:color w:val="FF0000"/>
              </w:rPr>
              <w:t>&lt;Unchanged parts are omitted&gt;</w:t>
            </w:r>
          </w:p>
          <w:p w14:paraId="51714E78" w14:textId="6A335BA2" w:rsidR="001E09CC" w:rsidRDefault="001E09CC" w:rsidP="00467820">
            <w:pPr>
              <w:jc w:val="both"/>
              <w:rPr>
                <w:color w:val="FF0000"/>
              </w:rPr>
            </w:pPr>
            <w:r>
              <w:rPr>
                <w:rFonts w:ascii="Times New Roman" w:hAnsi="Times New Roman"/>
                <w:color w:val="000000" w:themeColor="text1"/>
              </w:rPr>
              <w:t xml:space="preserve">When the </w:t>
            </w:r>
            <w:r>
              <w:rPr>
                <w:rFonts w:ascii="Times New Roman" w:hAnsi="Times New Roman"/>
              </w:rPr>
              <w:t>UE would transmit the last symbol of a PUCCH with</w:t>
            </w:r>
            <w:r>
              <w:rPr>
                <w:rFonts w:ascii="Times New Roman" w:hAnsi="Times New Roman"/>
                <w:color w:val="000000" w:themeColor="text1"/>
              </w:rPr>
              <w:t xml:space="preserve"> HARQ-ACK </w:t>
            </w:r>
            <w:r>
              <w:rPr>
                <w:rFonts w:ascii="Times New Roman" w:hAnsi="Times New Roman"/>
              </w:rPr>
              <w:t xml:space="preserve">information </w:t>
            </w:r>
            <w:r>
              <w:rPr>
                <w:rFonts w:ascii="Times New Roman" w:hAnsi="Times New Roman"/>
                <w:color w:val="FF0000"/>
              </w:rPr>
              <w:t>having ACK</w:t>
            </w:r>
            <w:r>
              <w:rPr>
                <w:rFonts w:ascii="Times New Roman" w:hAnsi="Times New Roman"/>
              </w:rPr>
              <w:t xml:space="preserve"> </w:t>
            </w:r>
            <w:r>
              <w:rPr>
                <w:rFonts w:ascii="Times New Roman" w:hAnsi="Times New Roman"/>
                <w:color w:val="FF0000"/>
              </w:rPr>
              <w:t>value</w:t>
            </w:r>
            <w:r>
              <w:rPr>
                <w:rFonts w:ascii="Times New Roman" w:hAnsi="Times New Roman"/>
              </w:rPr>
              <w:t xml:space="preserve"> </w:t>
            </w:r>
            <w:r>
              <w:rPr>
                <w:rFonts w:ascii="Times New Roman" w:hAnsi="Times New Roman"/>
                <w:color w:val="000000" w:themeColor="text1"/>
              </w:rPr>
              <w:t xml:space="preserve">corresponding to the DCI carrying the </w:t>
            </w:r>
            <w:r>
              <w:rPr>
                <w:rFonts w:ascii="Times New Roman" w:hAnsi="Times New Roman"/>
                <w:i/>
                <w:iCs/>
                <w:color w:val="000000" w:themeColor="text1"/>
              </w:rPr>
              <w:t>TCI-State</w:t>
            </w:r>
            <w:r>
              <w:rPr>
                <w:rFonts w:ascii="Times New Roman" w:hAnsi="Times New Roman"/>
                <w:color w:val="000000" w:themeColor="text1"/>
              </w:rPr>
              <w:t xml:space="preserve"> indication </w:t>
            </w:r>
            <w:r>
              <w:rPr>
                <w:rFonts w:ascii="Times New Roman" w:hAnsi="Times New Roman"/>
                <w:color w:val="000000" w:themeColor="text1"/>
                <w:shd w:val="clear" w:color="auto" w:fill="FFFFFF"/>
              </w:rPr>
              <w:t>and without DL assignment, or corresponding to the PDSCH scheduling by the DCI carrying the</w:t>
            </w:r>
            <w:r>
              <w:rPr>
                <w:rStyle w:val="apple-converted-space"/>
                <w:rFonts w:ascii="Times New Roman" w:hAnsi="Times New Roman"/>
                <w:color w:val="000000" w:themeColor="text1"/>
                <w:shd w:val="clear" w:color="auto" w:fill="FFFFFF"/>
              </w:rPr>
              <w:t> </w:t>
            </w:r>
            <w:r>
              <w:rPr>
                <w:rStyle w:val="Emphasis"/>
                <w:rFonts w:ascii="Times New Roman" w:hAnsi="Times New Roman"/>
                <w:color w:val="000000" w:themeColor="text1"/>
                <w:shd w:val="clear" w:color="auto" w:fill="FFFFFF"/>
              </w:rPr>
              <w:t>TCI -State</w:t>
            </w:r>
            <w:r>
              <w:rPr>
                <w:rFonts w:ascii="Times New Roman" w:hAnsi="Times New Roman"/>
                <w:color w:val="000000" w:themeColor="text1"/>
                <w:shd w:val="clear" w:color="auto" w:fill="FFFFFF"/>
              </w:rPr>
              <w:t xml:space="preserve"> indication, </w:t>
            </w:r>
            <w:r>
              <w:rPr>
                <w:rFonts w:ascii="Times New Roman" w:hAnsi="Times New Roman"/>
                <w:color w:val="000000" w:themeColor="text1"/>
              </w:rPr>
              <w:t xml:space="preserve">and if the </w:t>
            </w:r>
            <w:r>
              <w:rPr>
                <w:rFonts w:ascii="Times New Roman" w:hAnsi="Times New Roman"/>
                <w:i/>
                <w:iCs/>
                <w:color w:val="000000" w:themeColor="text1"/>
              </w:rPr>
              <w:t>indicated TCI-State</w:t>
            </w:r>
            <w:r>
              <w:rPr>
                <w:rFonts w:ascii="Times New Roman" w:hAnsi="Times New Roman"/>
                <w:color w:val="000000" w:themeColor="text1"/>
              </w:rPr>
              <w:t xml:space="preserve"> is different from the previously indicated one, the indicated</w:t>
            </w:r>
            <w:r>
              <w:rPr>
                <w:rFonts w:ascii="Times New Roman" w:hAnsi="Times New Roman"/>
                <w:i/>
                <w:iCs/>
                <w:color w:val="000000" w:themeColor="text1"/>
              </w:rPr>
              <w:t xml:space="preserve"> [TCI-State]</w:t>
            </w:r>
            <w:r>
              <w:rPr>
                <w:rFonts w:ascii="Times New Roman" w:hAnsi="Times New Roman"/>
                <w:color w:val="000000" w:themeColor="text1"/>
              </w:rPr>
              <w:t xml:space="preserve"> </w:t>
            </w:r>
            <w:r>
              <w:rPr>
                <w:rFonts w:ascii="Times New Roman" w:hAnsi="Times New Roman"/>
              </w:rPr>
              <w:t>with</w:t>
            </w:r>
            <w:r>
              <w:rPr>
                <w:rFonts w:ascii="Times New Roman" w:hAnsi="Times New Roman"/>
                <w:i/>
                <w:iCs/>
              </w:rPr>
              <w:t xml:space="preserve"> </w:t>
            </w:r>
            <w:r>
              <w:rPr>
                <w:rFonts w:ascii="Times New Roman" w:hAnsi="Times New Roman"/>
                <w:color w:val="000000"/>
              </w:rPr>
              <w:t>[</w:t>
            </w:r>
            <w:r>
              <w:rPr>
                <w:rFonts w:ascii="Times New Roman" w:hAnsi="Times New Roman"/>
                <w:i/>
                <w:iCs/>
                <w:color w:val="000000"/>
              </w:rPr>
              <w:t xml:space="preserve">tci-StateId_r17] </w:t>
            </w:r>
            <w:r>
              <w:rPr>
                <w:rFonts w:ascii="Times New Roman" w:hAnsi="Times New Roman"/>
                <w:color w:val="000000" w:themeColor="text1"/>
              </w:rPr>
              <w:t xml:space="preserve">should be applied starting from the first slot that is at least </w:t>
            </w:r>
            <m:oMath>
              <m:r>
                <m:rPr>
                  <m:sty m:val="p"/>
                </m:rPr>
                <w:rPr>
                  <w:rFonts w:ascii="Cambria Math" w:hAnsi="Cambria Math"/>
                </w:rPr>
                <m:t>BeamAppTime_r17</m:t>
              </m:r>
            </m:oMath>
            <w:r>
              <w:rPr>
                <w:rFonts w:ascii="Times New Roman" w:hAnsi="Times New Roman"/>
              </w:rPr>
              <w:t xml:space="preserve"> symbols after the last symbol of the PUC</w:t>
            </w:r>
            <w:r>
              <w:rPr>
                <w:rFonts w:ascii="Times New Roman" w:hAnsi="Times New Roman"/>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Pr>
                <w:rFonts w:ascii="Times New Roman" w:hAnsi="Times New Roman"/>
              </w:rPr>
              <w:t xml:space="preserve"> symbols are both determined on the carrier with the smallest SCS among the carrier(s) applying the beam indication. The UE can assume one indicated </w:t>
            </w:r>
            <w:r>
              <w:rPr>
                <w:rFonts w:ascii="Times New Roman" w:hAnsi="Times New Roman"/>
                <w:i/>
                <w:iCs/>
              </w:rPr>
              <w:t>[TCI-State]</w:t>
            </w:r>
            <w:r>
              <w:rPr>
                <w:rFonts w:ascii="Times New Roman" w:hAnsi="Times New Roman"/>
              </w:rPr>
              <w:t xml:space="preserve"> with</w:t>
            </w:r>
            <w:r>
              <w:rPr>
                <w:rFonts w:ascii="Times New Roman" w:hAnsi="Times New Roman"/>
                <w:i/>
                <w:iCs/>
              </w:rPr>
              <w:t xml:space="preserve"> </w:t>
            </w:r>
            <w:r>
              <w:rPr>
                <w:rFonts w:ascii="Times New Roman" w:hAnsi="Times New Roman"/>
                <w:color w:val="000000"/>
              </w:rPr>
              <w:t>[</w:t>
            </w:r>
            <w:r>
              <w:rPr>
                <w:rFonts w:ascii="Times New Roman" w:hAnsi="Times New Roman"/>
                <w:i/>
                <w:iCs/>
                <w:color w:val="000000"/>
              </w:rPr>
              <w:t xml:space="preserve">tci-StateId_r17] </w:t>
            </w:r>
            <w:r>
              <w:rPr>
                <w:rFonts w:ascii="Times New Roman" w:hAnsi="Times New Roman"/>
              </w:rPr>
              <w:t>for DL and UL, for DL only, or for UL only at a time.</w:t>
            </w:r>
          </w:p>
          <w:p w14:paraId="4340F984" w14:textId="4D9BEA52" w:rsidR="001E09CC" w:rsidRDefault="001E09CC" w:rsidP="001E09CC">
            <w:pPr>
              <w:jc w:val="center"/>
            </w:pPr>
            <w:r>
              <w:rPr>
                <w:color w:val="FF0000"/>
              </w:rPr>
              <w:t>&lt;Unchanged parts are omitted&gt;</w:t>
            </w:r>
          </w:p>
        </w:tc>
      </w:tr>
    </w:tbl>
    <w:p w14:paraId="59BD2944" w14:textId="77777777" w:rsidR="001E09CC" w:rsidRDefault="001E09CC" w:rsidP="001E09CC">
      <w:pPr>
        <w:pStyle w:val="00Text"/>
      </w:pPr>
    </w:p>
    <w:bookmarkEnd w:id="31"/>
    <w:p w14:paraId="3AA42B58" w14:textId="0787B226" w:rsidR="004E549B" w:rsidRDefault="004E549B" w:rsidP="004E549B">
      <w:pPr>
        <w:pStyle w:val="01"/>
        <w:numPr>
          <w:ilvl w:val="0"/>
          <w:numId w:val="1"/>
        </w:numPr>
        <w:ind w:left="562" w:hanging="562"/>
      </w:pPr>
      <w:r>
        <w:t>The timing for activated TCI state</w:t>
      </w:r>
    </w:p>
    <w:p w14:paraId="074E498C" w14:textId="532FF3C3" w:rsidR="00F1012D" w:rsidRDefault="00F1012D" w:rsidP="00F1012D">
      <w:pPr>
        <w:pStyle w:val="00Text"/>
      </w:pPr>
      <w:r>
        <w:t xml:space="preserve">One remaining issue of indicating Rel-17 TCI state is which activated TCI states shall be applied when the DCI indicating </w:t>
      </w:r>
      <w:r>
        <w:rPr>
          <w:rFonts w:hint="eastAsia"/>
        </w:rPr>
        <w:t>R</w:t>
      </w:r>
      <w:r>
        <w:t>el-17 TCI state and the scheduled PDSCH</w:t>
      </w:r>
      <w:r>
        <w:rPr>
          <w:rFonts w:hint="eastAsia"/>
        </w:rPr>
        <w:t>/</w:t>
      </w:r>
      <w:r>
        <w:t>PUSCH/PUCCH are transmitted before and after the application time of one MAC CE TCI state activation command.</w:t>
      </w:r>
      <w:r w:rsidR="00113850">
        <w:t xml:space="preserve"> An example is shown in Figure 1 to illustrate the issue.</w:t>
      </w:r>
    </w:p>
    <w:p w14:paraId="56E00FDD" w14:textId="281898BC" w:rsidR="00F1012D" w:rsidRDefault="00F1012D" w:rsidP="00F1012D">
      <w:pPr>
        <w:pStyle w:val="00Text"/>
      </w:pPr>
      <w:r>
        <w:t xml:space="preserve"> </w:t>
      </w:r>
      <w:r w:rsidR="00113850">
        <w:rPr>
          <w:noProof/>
        </w:rPr>
        <w:drawing>
          <wp:inline distT="0" distB="0" distL="0" distR="0" wp14:anchorId="55DB99E8" wp14:editId="71BE2EDC">
            <wp:extent cx="5682343" cy="13631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8071" cy="1369282"/>
                    </a:xfrm>
                    <a:prstGeom prst="rect">
                      <a:avLst/>
                    </a:prstGeom>
                    <a:noFill/>
                  </pic:spPr>
                </pic:pic>
              </a:graphicData>
            </a:graphic>
          </wp:inline>
        </w:drawing>
      </w:r>
    </w:p>
    <w:p w14:paraId="52A82842" w14:textId="6425594E" w:rsidR="00113850" w:rsidRDefault="00113850" w:rsidP="00113850">
      <w:pPr>
        <w:pStyle w:val="00Text"/>
        <w:jc w:val="center"/>
        <w:rPr>
          <w:b/>
          <w:bCs/>
        </w:rPr>
      </w:pPr>
      <w:r w:rsidRPr="00113850">
        <w:rPr>
          <w:b/>
          <w:bCs/>
        </w:rPr>
        <w:lastRenderedPageBreak/>
        <w:t>Figure 1</w:t>
      </w:r>
    </w:p>
    <w:p w14:paraId="07DFF8E1" w14:textId="38715F64" w:rsidR="00113850" w:rsidRDefault="00113850" w:rsidP="00113850">
      <w:pPr>
        <w:pStyle w:val="00Text"/>
      </w:pPr>
      <w:r>
        <w:t xml:space="preserve">As shown in Figure 1, </w:t>
      </w:r>
      <w:r>
        <w:rPr>
          <w:rFonts w:hint="eastAsia"/>
        </w:rPr>
        <w:t>the</w:t>
      </w:r>
      <w:r>
        <w:t xml:space="preserve"> first MAC CE activation command maps 001 to {DL TCI state -1 and UL TCI state-2} and the second MAC CE activation command maps 001 to DL TCI state -3. A </w:t>
      </w:r>
      <w:r w:rsidR="003646FE">
        <w:t>TCI indication</w:t>
      </w:r>
      <w:r>
        <w:t xml:space="preserve"> DCI is sent before the application time of the second MAC CE command and a PDSCH/PUSCH/PUCCH transmitted after that application time is supposed to follow the TCI state indicated by that DCI. The issue is which activated states the indicated TCI state on the PDSCH/PUSCH/PUCCH should be based on: the </w:t>
      </w:r>
      <w:r w:rsidR="003646FE">
        <w:t>activated TCI states in the slot when the DCI is sent or the activated TCI states in the slot when the PDSCH/PUSCH/PUCCH is sent.</w:t>
      </w:r>
      <w:r w:rsidR="00385C70">
        <w:t xml:space="preserve"> In separate TCI state case, the indicated TCI state shall be based on the activated TCI states in the slot with TCI state indication DCI. Otherwise, the PDSCH/PUSCH/PUCCH transmission might meet transmission difficulty if the MAC CE command </w:t>
      </w:r>
      <w:r w:rsidR="00964AB5">
        <w:t>changes</w:t>
      </w:r>
      <w:r w:rsidR="00385C70">
        <w:t xml:space="preserve"> the mapping. </w:t>
      </w:r>
    </w:p>
    <w:p w14:paraId="661B3C1D" w14:textId="5AF12543" w:rsidR="003646FE" w:rsidRDefault="003646FE" w:rsidP="003646FE">
      <w:pPr>
        <w:pStyle w:val="000proposal"/>
      </w:pPr>
      <w:bookmarkStart w:id="33" w:name="_Hlk95257484"/>
      <w:r>
        <w:t xml:space="preserve">Proposal </w:t>
      </w:r>
      <w:r w:rsidR="0019750B">
        <w:t>6</w:t>
      </w:r>
      <w:r>
        <w:t xml:space="preserve">: </w:t>
      </w:r>
      <w:r w:rsidR="00B556BC">
        <w:rPr>
          <w:rFonts w:hint="eastAsia"/>
        </w:rPr>
        <w:t>When</w:t>
      </w:r>
      <w:r>
        <w:t xml:space="preserve"> separate TCI state</w:t>
      </w:r>
      <w:r w:rsidR="00B556BC">
        <w:rPr>
          <w:rFonts w:hint="eastAsia"/>
        </w:rPr>
        <w:t>s</w:t>
      </w:r>
      <w:r w:rsidR="00B556BC">
        <w:t xml:space="preserve"> are configured</w:t>
      </w:r>
      <w:r>
        <w:t>, the indicated TCI state on PDSCH/PUSCH/PUCCH should be based on the activated TCI states in the slot with TCI state indication DCI.</w:t>
      </w:r>
    </w:p>
    <w:p w14:paraId="3B85F498" w14:textId="6DD982E2" w:rsidR="00692954" w:rsidRDefault="00692954" w:rsidP="00692954">
      <w:pPr>
        <w:pStyle w:val="000proposal"/>
        <w:numPr>
          <w:ilvl w:val="0"/>
          <w:numId w:val="20"/>
        </w:numPr>
      </w:pPr>
      <w:r>
        <w:t>Adopt the following TP for 38.214</w:t>
      </w:r>
    </w:p>
    <w:tbl>
      <w:tblPr>
        <w:tblStyle w:val="TableGrid"/>
        <w:tblW w:w="0" w:type="auto"/>
        <w:tblLook w:val="04A0" w:firstRow="1" w:lastRow="0" w:firstColumn="1" w:lastColumn="0" w:noHBand="0" w:noVBand="1"/>
      </w:tblPr>
      <w:tblGrid>
        <w:gridCol w:w="9062"/>
      </w:tblGrid>
      <w:tr w:rsidR="00692954" w14:paraId="5616F3E9" w14:textId="77777777" w:rsidTr="00692954">
        <w:tc>
          <w:tcPr>
            <w:tcW w:w="9062" w:type="dxa"/>
          </w:tcPr>
          <w:p w14:paraId="404734AC" w14:textId="77777777" w:rsidR="00F40B1D" w:rsidRPr="0048482F" w:rsidRDefault="00F40B1D" w:rsidP="00F40B1D">
            <w:pPr>
              <w:pStyle w:val="Heading3"/>
              <w:numPr>
                <w:ilvl w:val="0"/>
                <w:numId w:val="0"/>
              </w:numPr>
              <w:ind w:left="1304" w:hanging="1304"/>
              <w:outlineLvl w:val="2"/>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6409251C" w14:textId="414FE68C" w:rsidR="00F40B1D" w:rsidRDefault="00F40B1D" w:rsidP="00F40B1D">
            <w:pPr>
              <w:jc w:val="center"/>
              <w:rPr>
                <w:color w:val="FF0000"/>
              </w:rPr>
            </w:pPr>
            <w:r>
              <w:rPr>
                <w:color w:val="FF0000"/>
              </w:rPr>
              <w:t>&lt;Unchanged parts are omitted&gt;</w:t>
            </w:r>
          </w:p>
          <w:p w14:paraId="314C5C2E" w14:textId="4F7E7991" w:rsidR="00F40B1D" w:rsidRDefault="00F40B1D" w:rsidP="005C085E">
            <w:pPr>
              <w:jc w:val="both"/>
              <w:rPr>
                <w:color w:val="FF0000"/>
              </w:rPr>
            </w:pPr>
            <w:r w:rsidRPr="005C085E">
              <w:rPr>
                <w:rFonts w:ascii="Times New Roman" w:hAnsi="Times New Roma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5C085E">
              <w:rPr>
                <w:rFonts w:ascii="Times New Roman" w:hAnsi="Times New Roman"/>
                <w:i/>
                <w:color w:val="000000"/>
              </w:rPr>
              <w:t>TCI-State</w:t>
            </w:r>
            <w:r w:rsidRPr="005C085E">
              <w:rPr>
                <w:rFonts w:ascii="Times New Roman" w:hAnsi="Times New Roman"/>
                <w:color w:val="000000"/>
              </w:rPr>
              <w:t xml:space="preserve"> according to the value of the '</w:t>
            </w:r>
            <w:r w:rsidRPr="005C085E">
              <w:rPr>
                <w:rFonts w:ascii="Times New Roman" w:hAnsi="Times New Roman"/>
                <w:i/>
                <w:color w:val="000000"/>
              </w:rPr>
              <w:t>Transmission Configuration Indication</w:t>
            </w:r>
            <w:r w:rsidRPr="005C085E">
              <w:rPr>
                <w:rFonts w:ascii="Times New Roman" w:hAnsi="Times New Roma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5C085E">
              <w:rPr>
                <w:rFonts w:ascii="Times New Roman" w:hAnsi="Times New Roman"/>
                <w:i/>
                <w:color w:val="000000"/>
              </w:rPr>
              <w:t>timeDurationForQCL</w:t>
            </w:r>
            <w:r w:rsidRPr="005C085E">
              <w:rPr>
                <w:rFonts w:ascii="Times New Roman" w:hAnsi="Times New Roman"/>
                <w:color w:val="000000"/>
              </w:rPr>
              <w:t xml:space="preserve">, where the threshold is based on reported UE capability [13, TS 38.306]. When the UE is configured with a single slot PDSCH, the indicated TCI state </w:t>
            </w:r>
            <w:r w:rsidRPr="005C085E">
              <w:rPr>
                <w:rFonts w:ascii="Times New Roman" w:hAnsi="Times New Roman"/>
              </w:rPr>
              <w:t xml:space="preserve">should be based on the activated TCI states in the slot with the scheduled PDSCH. </w:t>
            </w:r>
            <w:bookmarkStart w:id="34" w:name="_Hlk530421126"/>
            <w:r w:rsidRPr="005C085E">
              <w:rPr>
                <w:rFonts w:ascii="Times New Roman" w:hAnsi="Times New Roman"/>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5C085E">
              <w:rPr>
                <w:rFonts w:ascii="Times New Roman" w:hAnsi="Times New Roman"/>
                <w:color w:val="FF0000"/>
              </w:rPr>
              <w:t>When the UE is</w:t>
            </w:r>
            <w:r w:rsidRPr="005C085E">
              <w:rPr>
                <w:rFonts w:ascii="Times New Roman" w:hAnsi="Times New Roman"/>
              </w:rPr>
              <w:t xml:space="preserve"> </w:t>
            </w:r>
            <w:r w:rsidR="00905AC8" w:rsidRPr="005C085E">
              <w:rPr>
                <w:rFonts w:ascii="Times New Roman" w:hAnsi="Times New Roman"/>
                <w:color w:val="FF0000"/>
              </w:rPr>
              <w:t xml:space="preserve">configured with </w:t>
            </w:r>
            <w:r w:rsidR="00905AC8" w:rsidRPr="005C085E">
              <w:rPr>
                <w:rStyle w:val="Emphasis"/>
                <w:rFonts w:ascii="Times New Roman" w:hAnsi="Times New Roman"/>
                <w:color w:val="FF0000"/>
              </w:rPr>
              <w:t xml:space="preserve">DLorJoint-TCIState-r17 </w:t>
            </w:r>
            <w:r w:rsidR="00905AC8" w:rsidRPr="005C085E">
              <w:rPr>
                <w:rStyle w:val="Emphasis"/>
                <w:rFonts w:ascii="Times New Roman" w:hAnsi="Times New Roman"/>
                <w:i w:val="0"/>
                <w:iCs w:val="0"/>
                <w:color w:val="FF0000"/>
              </w:rPr>
              <w:t>and</w:t>
            </w:r>
            <w:r w:rsidR="00905AC8" w:rsidRPr="005C085E">
              <w:rPr>
                <w:rStyle w:val="Emphasis"/>
                <w:rFonts w:ascii="Times New Roman" w:hAnsi="Times New Roman"/>
                <w:color w:val="FF0000"/>
              </w:rPr>
              <w:t xml:space="preserve"> UL-TCIState-r17</w:t>
            </w:r>
            <w:r w:rsidR="00905AC8" w:rsidRPr="005C085E">
              <w:rPr>
                <w:rStyle w:val="Emphasis"/>
                <w:rFonts w:ascii="Times New Roman" w:hAnsi="Times New Roman"/>
                <w:i w:val="0"/>
                <w:iCs w:val="0"/>
                <w:color w:val="FF0000"/>
              </w:rPr>
              <w:t xml:space="preserve">, the indicated TCI state(s) should be based on the activated TCI states in the slot with </w:t>
            </w:r>
            <w:r w:rsidR="002370BC" w:rsidRPr="005C085E">
              <w:rPr>
                <w:rStyle w:val="Emphasis"/>
                <w:rFonts w:ascii="Times New Roman" w:hAnsi="Times New Roman"/>
                <w:i w:val="0"/>
                <w:iCs w:val="0"/>
                <w:color w:val="FF0000"/>
              </w:rPr>
              <w:t xml:space="preserve">the </w:t>
            </w:r>
            <w:r w:rsidR="00425C30" w:rsidRPr="005C085E">
              <w:rPr>
                <w:rStyle w:val="Emphasis"/>
                <w:rFonts w:ascii="Times New Roman" w:hAnsi="Times New Roman"/>
                <w:i w:val="0"/>
                <w:iCs w:val="0"/>
                <w:color w:val="FF0000"/>
              </w:rPr>
              <w:t>TCI state indication</w:t>
            </w:r>
            <w:r w:rsidR="00905AC8" w:rsidRPr="005C085E">
              <w:rPr>
                <w:rStyle w:val="Emphasis"/>
                <w:rFonts w:ascii="Times New Roman" w:hAnsi="Times New Roman"/>
                <w:i w:val="0"/>
                <w:iCs w:val="0"/>
                <w:color w:val="FF0000"/>
              </w:rPr>
              <w:t xml:space="preserve"> DCI</w:t>
            </w:r>
            <w:r w:rsidR="00905AC8" w:rsidRPr="005C085E">
              <w:rPr>
                <w:rStyle w:val="Emphasis"/>
                <w:rFonts w:ascii="Times New Roman" w:hAnsi="Times New Roman"/>
                <w:color w:val="FF0000"/>
              </w:rPr>
              <w:t>.</w:t>
            </w:r>
            <w:r w:rsidR="00905AC8" w:rsidRPr="005C085E">
              <w:rPr>
                <w:rStyle w:val="Emphasis"/>
                <w:rFonts w:ascii="Times New Roman" w:hAnsi="Times New Roman"/>
                <w:color w:val="000000" w:themeColor="text1"/>
              </w:rPr>
              <w:t xml:space="preserve"> </w:t>
            </w:r>
            <w:r w:rsidRPr="005C085E">
              <w:rPr>
                <w:rFonts w:ascii="Times New Roman" w:hAnsi="Times New Roman"/>
              </w:rPr>
              <w:t xml:space="preserve">When the UE is configured with CORESET associated with a search space set for cross-carrier scheduling and the UE is not configured with </w:t>
            </w:r>
            <w:r w:rsidRPr="005C085E">
              <w:rPr>
                <w:rFonts w:ascii="Times New Roman" w:hAnsi="Times New Roman"/>
                <w:i/>
              </w:rPr>
              <w:t>enableDefaultBeamForCCS</w:t>
            </w:r>
            <w:r w:rsidRPr="005C085E">
              <w:rPr>
                <w:rFonts w:ascii="Times New Roman" w:hAnsi="Times New Roman"/>
              </w:rPr>
              <w:t xml:space="preserve">, the UE expects </w:t>
            </w:r>
            <w:r w:rsidRPr="005C085E">
              <w:rPr>
                <w:rFonts w:ascii="Times New Roman" w:hAnsi="Times New Roman"/>
                <w:i/>
              </w:rPr>
              <w:t xml:space="preserve">tci-PresentInDCI </w:t>
            </w:r>
            <w:r w:rsidRPr="005C085E">
              <w:rPr>
                <w:rFonts w:ascii="Times New Roman" w:hAnsi="Times New Roman"/>
              </w:rPr>
              <w:t xml:space="preserve">is set as 'enabled' or </w:t>
            </w:r>
            <w:r w:rsidRPr="005C085E">
              <w:rPr>
                <w:rFonts w:ascii="Times New Roman" w:hAnsi="Times New Roman"/>
                <w:i/>
              </w:rPr>
              <w:t xml:space="preserve">tci-PresentDCI-1-2 </w:t>
            </w:r>
            <w:r w:rsidRPr="005C085E">
              <w:rPr>
                <w:rFonts w:ascii="Times New Roman" w:hAnsi="Times New Roman"/>
              </w:rPr>
              <w:t xml:space="preserve">is configured for the CORESET, and if one or more of the TCI states configured for the serving cell scheduled by the search space set contains </w:t>
            </w:r>
            <w:r w:rsidRPr="005C085E">
              <w:rPr>
                <w:rFonts w:ascii="Times New Roman" w:hAnsi="Times New Roman"/>
                <w:i/>
                <w:color w:val="000000"/>
              </w:rPr>
              <w:t>qcl-Type</w:t>
            </w:r>
            <w:r w:rsidRPr="005C085E">
              <w:rPr>
                <w:rFonts w:ascii="Times New Roman" w:hAnsi="Times New Roman"/>
                <w:color w:val="000000"/>
              </w:rPr>
              <w:t xml:space="preserve"> set to</w:t>
            </w:r>
            <w:r w:rsidRPr="005C085E">
              <w:rPr>
                <w:rFonts w:ascii="Times New Roman" w:hAnsi="Times New Roman"/>
              </w:rPr>
              <w:t xml:space="preserve"> 'typeD', the UE expects the time offset between the reception of the detected PDCCH in the search space set and the corresponding PDSCH is larger than or equal to the threshold </w:t>
            </w:r>
            <w:r w:rsidRPr="005C085E">
              <w:rPr>
                <w:rFonts w:ascii="Times New Roman" w:hAnsi="Times New Roman"/>
                <w:i/>
                <w:color w:val="000000"/>
              </w:rPr>
              <w:t>timeDurationForQCL</w:t>
            </w:r>
            <w:r w:rsidRPr="005C085E">
              <w:rPr>
                <w:rFonts w:ascii="Times New Roman" w:hAnsi="Times New Roman"/>
                <w:i/>
              </w:rPr>
              <w:t>.</w:t>
            </w:r>
            <w:bookmarkEnd w:id="34"/>
          </w:p>
          <w:p w14:paraId="1236A9A6" w14:textId="27ED23AD" w:rsidR="00692954" w:rsidRDefault="00F40B1D" w:rsidP="005C085E">
            <w:pPr>
              <w:jc w:val="center"/>
            </w:pPr>
            <w:r>
              <w:rPr>
                <w:color w:val="FF0000"/>
              </w:rPr>
              <w:t>&lt;Unchanged parts are omitted&gt;</w:t>
            </w:r>
          </w:p>
        </w:tc>
      </w:tr>
    </w:tbl>
    <w:p w14:paraId="4C7F01AD" w14:textId="77777777" w:rsidR="00692954" w:rsidRPr="00113850" w:rsidRDefault="00692954" w:rsidP="00692954">
      <w:pPr>
        <w:pStyle w:val="00Text"/>
      </w:pPr>
    </w:p>
    <w:bookmarkEnd w:id="32"/>
    <w:bookmarkEnd w:id="33"/>
    <w:p w14:paraId="69A8645B" w14:textId="7731E88F" w:rsidR="00F65FEA" w:rsidRDefault="00F65FEA" w:rsidP="00F65FEA">
      <w:pPr>
        <w:pStyle w:val="01"/>
        <w:numPr>
          <w:ilvl w:val="0"/>
          <w:numId w:val="1"/>
        </w:numPr>
        <w:ind w:left="562" w:hanging="562"/>
      </w:pPr>
      <w:r>
        <w:t>Conclusion</w:t>
      </w:r>
    </w:p>
    <w:p w14:paraId="70DE1571" w14:textId="29F80DE5" w:rsidR="00B2111F" w:rsidRDefault="002328B0" w:rsidP="002328B0">
      <w:pPr>
        <w:pStyle w:val="00Text"/>
      </w:pPr>
      <w:r w:rsidRPr="001B2F18">
        <w:t xml:space="preserve">In this contribution, we presented our views on </w:t>
      </w:r>
      <w:r w:rsidR="00294100">
        <w:t>enhancement</w:t>
      </w:r>
      <w:r w:rsidR="004A040F">
        <w:t>s</w:t>
      </w:r>
      <w:r w:rsidR="00294100">
        <w:t xml:space="preserve">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w:t>
      </w:r>
      <w:r w:rsidRPr="001B2F18">
        <w:t>are provided</w:t>
      </w:r>
      <w:r w:rsidRPr="001B2F18">
        <w:rPr>
          <w:rFonts w:hint="eastAsia"/>
        </w:rPr>
        <w:t>:</w:t>
      </w:r>
    </w:p>
    <w:p w14:paraId="4EA251EB" w14:textId="21E561E7" w:rsidR="001300F4" w:rsidRDefault="001300F4" w:rsidP="001300F4">
      <w:pPr>
        <w:pStyle w:val="000proposal"/>
      </w:pPr>
      <w:r>
        <w:t xml:space="preserve">Proposal 1: The DCI format 1_1/1_2 with PDSCH assignment in CORESET #0 or CORESET C not provided with </w:t>
      </w:r>
      <w:r w:rsidRPr="0091349D">
        <w:t xml:space="preserve">followUnifiedTCIstate </w:t>
      </w:r>
      <w:r>
        <w:t>does not indicate the rel-17 TCI state</w:t>
      </w:r>
    </w:p>
    <w:p w14:paraId="442D900B" w14:textId="77777777" w:rsidR="001300F4" w:rsidRDefault="001300F4" w:rsidP="001300F4">
      <w:pPr>
        <w:pStyle w:val="000proposal"/>
        <w:numPr>
          <w:ilvl w:val="0"/>
          <w:numId w:val="19"/>
        </w:numPr>
      </w:pPr>
      <w:r>
        <w:t xml:space="preserve">Adopt the following TP </w:t>
      </w:r>
      <w:r>
        <w:rPr>
          <w:rFonts w:hint="eastAsia"/>
        </w:rPr>
        <w:t>f</w:t>
      </w:r>
      <w:r>
        <w:t>or 38.214:</w:t>
      </w:r>
    </w:p>
    <w:tbl>
      <w:tblPr>
        <w:tblStyle w:val="TableGrid"/>
        <w:tblW w:w="0" w:type="auto"/>
        <w:tblLook w:val="04A0" w:firstRow="1" w:lastRow="0" w:firstColumn="1" w:lastColumn="0" w:noHBand="0" w:noVBand="1"/>
      </w:tblPr>
      <w:tblGrid>
        <w:gridCol w:w="9062"/>
      </w:tblGrid>
      <w:tr w:rsidR="001300F4" w14:paraId="5228E047" w14:textId="77777777" w:rsidTr="00AD6701">
        <w:tc>
          <w:tcPr>
            <w:tcW w:w="9062" w:type="dxa"/>
          </w:tcPr>
          <w:p w14:paraId="22FBD083" w14:textId="77777777" w:rsidR="001300F4" w:rsidRPr="0048482F" w:rsidRDefault="001300F4" w:rsidP="00AD6701">
            <w:pPr>
              <w:pStyle w:val="Heading3"/>
              <w:numPr>
                <w:ilvl w:val="0"/>
                <w:numId w:val="0"/>
              </w:numPr>
              <w:ind w:left="1304" w:hanging="1304"/>
              <w:outlineLvl w:val="2"/>
              <w:rPr>
                <w:color w:val="000000"/>
              </w:rPr>
            </w:pPr>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317AF540" w14:textId="77777777" w:rsidR="001300F4" w:rsidRPr="005D3BC5" w:rsidRDefault="001300F4" w:rsidP="00AD6701">
            <w:pPr>
              <w:jc w:val="center"/>
              <w:rPr>
                <w:rFonts w:ascii="Times New Roman" w:hAnsi="Times New Roman"/>
                <w:color w:val="FF0000"/>
              </w:rPr>
            </w:pPr>
            <w:r w:rsidRPr="005D3BC5">
              <w:rPr>
                <w:rFonts w:ascii="Times New Roman" w:hAnsi="Times New Roman"/>
                <w:color w:val="FF0000"/>
              </w:rPr>
              <w:t>&lt;Unchanged parts are omitted&gt;</w:t>
            </w:r>
          </w:p>
          <w:p w14:paraId="551F72EA" w14:textId="77777777" w:rsidR="001300F4" w:rsidRPr="005D3BC5" w:rsidRDefault="001300F4" w:rsidP="00AD6701">
            <w:pPr>
              <w:rPr>
                <w:rFonts w:ascii="Times New Roman" w:hAnsi="Times New Roman"/>
              </w:rPr>
            </w:pPr>
            <w:r w:rsidRPr="005D3BC5">
              <w:rPr>
                <w:rFonts w:ascii="Times New Roman" w:hAnsi="Times New Roman"/>
                <w:color w:val="000000" w:themeColor="text1"/>
              </w:rPr>
              <w:t xml:space="preserve">When the </w:t>
            </w:r>
            <w:r w:rsidRPr="005D3BC5">
              <w:rPr>
                <w:rFonts w:ascii="Times New Roman" w:hAnsi="Times New Roman"/>
              </w:rPr>
              <w:t>UE would transmit the last symbol of a PUCCH with</w:t>
            </w:r>
            <w:r w:rsidRPr="005D3BC5">
              <w:rPr>
                <w:rFonts w:ascii="Times New Roman" w:hAnsi="Times New Roman"/>
                <w:color w:val="000000" w:themeColor="text1"/>
              </w:rPr>
              <w:t xml:space="preserve"> HARQ-ACK </w:t>
            </w:r>
            <w:r w:rsidRPr="005D3BC5">
              <w:rPr>
                <w:rFonts w:ascii="Times New Roman" w:hAnsi="Times New Roman"/>
              </w:rPr>
              <w:t xml:space="preserve">information </w:t>
            </w:r>
            <w:r w:rsidRPr="005D3BC5">
              <w:rPr>
                <w:rFonts w:ascii="Times New Roman" w:hAnsi="Times New Roman"/>
                <w:color w:val="000000" w:themeColor="text1"/>
              </w:rPr>
              <w:t xml:space="preserve">corresponding to the DCI carrying the </w:t>
            </w:r>
            <w:r w:rsidRPr="005D3BC5">
              <w:rPr>
                <w:rFonts w:ascii="Times New Roman" w:hAnsi="Times New Roman"/>
                <w:i/>
                <w:iCs/>
                <w:color w:val="000000" w:themeColor="text1"/>
              </w:rPr>
              <w:t>TCI-State</w:t>
            </w:r>
            <w:r w:rsidRPr="005D3BC5">
              <w:rPr>
                <w:rFonts w:ascii="Times New Roman" w:hAnsi="Times New Roman"/>
                <w:color w:val="000000" w:themeColor="text1"/>
              </w:rPr>
              <w:t xml:space="preserve"> indication </w:t>
            </w:r>
            <w:r w:rsidRPr="005D3BC5">
              <w:rPr>
                <w:rFonts w:ascii="Times New Roman" w:hAnsi="Times New Roman"/>
                <w:color w:val="000000" w:themeColor="text1"/>
                <w:shd w:val="clear" w:color="auto" w:fill="FFFFFF"/>
              </w:rPr>
              <w:t>and without DL assignment, or corresponding to the PDSCH scheduling by the DCI carrying the</w:t>
            </w:r>
            <w:r w:rsidRPr="005D3BC5">
              <w:rPr>
                <w:rStyle w:val="apple-converted-space"/>
                <w:rFonts w:ascii="Times New Roman" w:hAnsi="Times New Roman"/>
                <w:color w:val="000000" w:themeColor="text1"/>
                <w:shd w:val="clear" w:color="auto" w:fill="FFFFFF"/>
              </w:rPr>
              <w:t> </w:t>
            </w:r>
            <w:r w:rsidRPr="005D3BC5">
              <w:rPr>
                <w:rStyle w:val="Emphasis"/>
                <w:rFonts w:ascii="Times New Roman" w:eastAsia="MS Mincho" w:hAnsi="Times New Roman"/>
                <w:color w:val="000000" w:themeColor="text1"/>
                <w:shd w:val="clear" w:color="auto" w:fill="FFFFFF"/>
              </w:rPr>
              <w:t>TCI -State</w:t>
            </w:r>
            <w:r w:rsidRPr="005D3BC5">
              <w:rPr>
                <w:rFonts w:ascii="Times New Roman" w:hAnsi="Times New Roman"/>
                <w:color w:val="000000" w:themeColor="text1"/>
                <w:shd w:val="clear" w:color="auto" w:fill="FFFFFF"/>
              </w:rPr>
              <w:t xml:space="preserve"> indication </w:t>
            </w:r>
            <w:r w:rsidRPr="005D3BC5">
              <w:rPr>
                <w:rFonts w:ascii="Times New Roman" w:hAnsi="Times New Roman"/>
                <w:color w:val="FF0000"/>
              </w:rPr>
              <w:t>except a DCI that is detected in a CORESET with index 0 or a CORESET associated with both a CSS set other than Type-3 PDCCH CSS set and a USS and/or Type-3 PDCCH CSS set that is not</w:t>
            </w:r>
            <w:r w:rsidRPr="005D3BC5">
              <w:rPr>
                <w:rFonts w:ascii="Times New Roman" w:hAnsi="Times New Roman"/>
              </w:rPr>
              <w:t xml:space="preserve"> </w:t>
            </w:r>
            <w:r w:rsidRPr="005D3BC5">
              <w:rPr>
                <w:rFonts w:ascii="Times New Roman" w:hAnsi="Times New Roman"/>
                <w:color w:val="FF0000"/>
              </w:rPr>
              <w:t xml:space="preserve">provided with </w:t>
            </w:r>
            <w:r w:rsidRPr="005D3BC5">
              <w:rPr>
                <w:rFonts w:ascii="Times New Roman" w:hAnsi="Times New Roman"/>
                <w:i/>
                <w:iCs/>
                <w:color w:val="FF0000"/>
              </w:rPr>
              <w:t>followUnifiedTCIstate</w:t>
            </w:r>
            <w:r w:rsidRPr="005D3BC5">
              <w:rPr>
                <w:rFonts w:ascii="Times New Roman" w:hAnsi="Times New Roman"/>
                <w:color w:val="000000" w:themeColor="text1"/>
                <w:shd w:val="clear" w:color="auto" w:fill="FFFFFF"/>
              </w:rPr>
              <w:t xml:space="preserve">, </w:t>
            </w:r>
            <w:r w:rsidRPr="005D3BC5">
              <w:rPr>
                <w:rFonts w:ascii="Times New Roman" w:hAnsi="Times New Roman"/>
                <w:color w:val="000000" w:themeColor="text1"/>
              </w:rPr>
              <w:t xml:space="preserve">and if the </w:t>
            </w:r>
            <w:r w:rsidRPr="005D3BC5">
              <w:rPr>
                <w:rFonts w:ascii="Times New Roman" w:hAnsi="Times New Roman"/>
                <w:i/>
                <w:iCs/>
                <w:color w:val="000000" w:themeColor="text1"/>
              </w:rPr>
              <w:t>indicated TCI-State</w:t>
            </w:r>
            <w:r w:rsidRPr="005D3BC5">
              <w:rPr>
                <w:rFonts w:ascii="Times New Roman" w:hAnsi="Times New Roman"/>
                <w:color w:val="000000" w:themeColor="text1"/>
              </w:rPr>
              <w:t xml:space="preserve"> is different from the previously indicated one, the indicated</w:t>
            </w:r>
            <w:r w:rsidRPr="005D3BC5">
              <w:rPr>
                <w:rFonts w:ascii="Times New Roman" w:hAnsi="Times New Roman"/>
                <w:i/>
                <w:iCs/>
                <w:color w:val="000000" w:themeColor="text1"/>
              </w:rPr>
              <w:t xml:space="preserve"> [TCI-State]</w:t>
            </w:r>
            <w:r w:rsidRPr="005D3BC5">
              <w:rPr>
                <w:rFonts w:ascii="Times New Roman" w:hAnsi="Times New Roman"/>
                <w:color w:val="000000" w:themeColor="text1"/>
              </w:rPr>
              <w:t xml:space="preserve"> </w:t>
            </w:r>
            <w:r w:rsidRPr="005D3BC5">
              <w:rPr>
                <w:rFonts w:ascii="Times New Roman" w:hAnsi="Times New Roman"/>
              </w:rPr>
              <w:t>with</w:t>
            </w:r>
            <w:r w:rsidRPr="005D3BC5">
              <w:rPr>
                <w:rFonts w:ascii="Times New Roman" w:hAnsi="Times New Roman"/>
                <w:i/>
                <w:iCs/>
              </w:rPr>
              <w:t xml:space="preserve"> </w:t>
            </w:r>
            <w:r w:rsidRPr="005D3BC5">
              <w:rPr>
                <w:rFonts w:ascii="Times New Roman" w:hAnsi="Times New Roman"/>
                <w:color w:val="000000"/>
              </w:rPr>
              <w:t>[</w:t>
            </w:r>
            <w:r w:rsidRPr="005D3BC5">
              <w:rPr>
                <w:rFonts w:ascii="Times New Roman" w:hAnsi="Times New Roman"/>
                <w:i/>
                <w:iCs/>
                <w:color w:val="000000"/>
              </w:rPr>
              <w:t xml:space="preserve">tci-StateId_r17] </w:t>
            </w:r>
            <w:r w:rsidRPr="005D3BC5">
              <w:rPr>
                <w:rFonts w:ascii="Times New Roman" w:hAnsi="Times New Roman"/>
                <w:color w:val="000000" w:themeColor="text1"/>
              </w:rPr>
              <w:t xml:space="preserve">should be applied starting from the first slot that is at least </w:t>
            </w:r>
            <m:oMath>
              <m:r>
                <m:rPr>
                  <m:sty m:val="p"/>
                </m:rPr>
                <w:rPr>
                  <w:rFonts w:ascii="Cambria Math" w:hAnsi="Cambria Math"/>
                </w:rPr>
                <m:t>BeamAppTime_r17</m:t>
              </m:r>
            </m:oMath>
            <w:r w:rsidRPr="005D3BC5">
              <w:rPr>
                <w:rFonts w:ascii="Times New Roman" w:hAnsi="Times New Roman"/>
              </w:rPr>
              <w:t xml:space="preserve"> symbols after the last symbol of the PUC</w:t>
            </w:r>
            <w:r w:rsidRPr="005D3BC5">
              <w:rPr>
                <w:rFonts w:ascii="Times New Roman" w:hAnsi="Times New Roman"/>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5D3BC5">
              <w:rPr>
                <w:rFonts w:ascii="Times New Roman" w:hAnsi="Times New Roman"/>
              </w:rPr>
              <w:t xml:space="preserve"> symbols are both determined on the carrier with the smallest SCS among the carrier(s) applying the beam indication. The UE can assume one indicated </w:t>
            </w:r>
            <w:r w:rsidRPr="005D3BC5">
              <w:rPr>
                <w:rFonts w:ascii="Times New Roman" w:hAnsi="Times New Roman"/>
                <w:i/>
                <w:iCs/>
              </w:rPr>
              <w:t>[TCI-State]</w:t>
            </w:r>
            <w:r w:rsidRPr="005D3BC5">
              <w:rPr>
                <w:rFonts w:ascii="Times New Roman" w:hAnsi="Times New Roman"/>
              </w:rPr>
              <w:t xml:space="preserve"> with</w:t>
            </w:r>
            <w:r w:rsidRPr="005D3BC5">
              <w:rPr>
                <w:rFonts w:ascii="Times New Roman" w:hAnsi="Times New Roman"/>
                <w:i/>
                <w:iCs/>
              </w:rPr>
              <w:t xml:space="preserve"> </w:t>
            </w:r>
            <w:r w:rsidRPr="005D3BC5">
              <w:rPr>
                <w:rFonts w:ascii="Times New Roman" w:hAnsi="Times New Roman"/>
                <w:color w:val="000000"/>
              </w:rPr>
              <w:t>[</w:t>
            </w:r>
            <w:r w:rsidRPr="005D3BC5">
              <w:rPr>
                <w:rFonts w:ascii="Times New Roman" w:hAnsi="Times New Roman"/>
                <w:i/>
                <w:iCs/>
                <w:color w:val="000000"/>
              </w:rPr>
              <w:t xml:space="preserve">tci-StateId_r17] </w:t>
            </w:r>
            <w:r w:rsidRPr="005D3BC5">
              <w:rPr>
                <w:rFonts w:ascii="Times New Roman" w:hAnsi="Times New Roman"/>
              </w:rPr>
              <w:t>for DL and UL, for DL only, or for UL only at a time.</w:t>
            </w:r>
          </w:p>
          <w:p w14:paraId="32884C9B" w14:textId="77777777" w:rsidR="001300F4" w:rsidRDefault="001300F4" w:rsidP="00AD6701">
            <w:pPr>
              <w:jc w:val="center"/>
              <w:rPr>
                <w:color w:val="FF0000"/>
              </w:rPr>
            </w:pPr>
          </w:p>
          <w:p w14:paraId="31EFA8BB" w14:textId="77777777" w:rsidR="001300F4" w:rsidRPr="005D3BC5" w:rsidRDefault="001300F4" w:rsidP="00AD6701">
            <w:pPr>
              <w:jc w:val="center"/>
              <w:rPr>
                <w:rFonts w:ascii="Times New Roman" w:hAnsi="Times New Roman"/>
                <w:b/>
                <w:bCs/>
                <w:i/>
                <w:iCs/>
              </w:rPr>
            </w:pPr>
            <w:r w:rsidRPr="005D3BC5">
              <w:rPr>
                <w:rFonts w:ascii="Times New Roman" w:hAnsi="Times New Roman"/>
                <w:color w:val="FF0000"/>
              </w:rPr>
              <w:t>&lt;Unchanged parts are omitted&gt;</w:t>
            </w:r>
          </w:p>
        </w:tc>
      </w:tr>
    </w:tbl>
    <w:p w14:paraId="0530F58A" w14:textId="77777777" w:rsidR="001300F4" w:rsidRDefault="001300F4" w:rsidP="001300F4"/>
    <w:p w14:paraId="42485845" w14:textId="77777777" w:rsidR="001300F4" w:rsidRDefault="001300F4" w:rsidP="001300F4">
      <w:pPr>
        <w:pStyle w:val="00Text"/>
        <w:rPr>
          <w:b/>
          <w:bCs/>
          <w:i/>
          <w:iCs/>
        </w:rPr>
      </w:pPr>
      <w:r w:rsidRPr="009E21D8">
        <w:rPr>
          <w:b/>
          <w:bCs/>
          <w:i/>
          <w:iCs/>
        </w:rPr>
        <w:t xml:space="preserve">Proposal </w:t>
      </w:r>
      <w:r>
        <w:rPr>
          <w:b/>
          <w:bCs/>
          <w:i/>
          <w:iCs/>
        </w:rPr>
        <w:t>2</w:t>
      </w:r>
      <w:r w:rsidRPr="009E21D8">
        <w:rPr>
          <w:b/>
          <w:bCs/>
          <w:i/>
          <w:iCs/>
        </w:rPr>
        <w:t>:</w:t>
      </w:r>
      <w:r>
        <w:rPr>
          <w:b/>
          <w:bCs/>
          <w:i/>
          <w:iCs/>
        </w:rPr>
        <w:t xml:space="preserve"> The SRS resource for codebook and non-codebook shall always be configured to follow the indicated Rel-17 TCI state, </w:t>
      </w:r>
    </w:p>
    <w:p w14:paraId="6C6F1E30" w14:textId="77777777" w:rsidR="001300F4" w:rsidRDefault="001300F4" w:rsidP="001300F4">
      <w:pPr>
        <w:pStyle w:val="00Text"/>
        <w:numPr>
          <w:ilvl w:val="0"/>
          <w:numId w:val="19"/>
        </w:numPr>
        <w:rPr>
          <w:b/>
          <w:bCs/>
          <w:i/>
          <w:iCs/>
        </w:rPr>
      </w:pPr>
      <w:r>
        <w:rPr>
          <w:rFonts w:hint="eastAsia"/>
          <w:b/>
          <w:bCs/>
          <w:i/>
          <w:iCs/>
        </w:rPr>
        <w:t>This</w:t>
      </w:r>
      <w:r>
        <w:rPr>
          <w:b/>
          <w:bCs/>
          <w:i/>
          <w:iCs/>
        </w:rPr>
        <w:t xml:space="preserve"> </w:t>
      </w:r>
      <w:r>
        <w:rPr>
          <w:rFonts w:hint="eastAsia"/>
          <w:b/>
          <w:bCs/>
          <w:i/>
          <w:iCs/>
        </w:rPr>
        <w:t>is</w:t>
      </w:r>
      <w:r>
        <w:rPr>
          <w:b/>
          <w:bCs/>
          <w:i/>
          <w:iCs/>
        </w:rPr>
        <w:t xml:space="preserve"> </w:t>
      </w:r>
      <w:r>
        <w:rPr>
          <w:rFonts w:hint="eastAsia"/>
          <w:b/>
          <w:bCs/>
          <w:i/>
          <w:iCs/>
        </w:rPr>
        <w:t>t</w:t>
      </w:r>
      <w:r>
        <w:rPr>
          <w:b/>
          <w:bCs/>
          <w:i/>
          <w:iCs/>
        </w:rPr>
        <w:t>o satisfy meet the requirement of “same antenna ports as the indicated SRS resource” on PUSCH transmission specified in 38.214</w:t>
      </w:r>
    </w:p>
    <w:p w14:paraId="7DE61071" w14:textId="77777777" w:rsidR="001300F4" w:rsidRDefault="001300F4" w:rsidP="001300F4">
      <w:pPr>
        <w:pStyle w:val="00Text"/>
        <w:numPr>
          <w:ilvl w:val="0"/>
          <w:numId w:val="19"/>
        </w:numPr>
        <w:rPr>
          <w:b/>
          <w:bCs/>
          <w:i/>
          <w:iCs/>
        </w:rPr>
      </w:pPr>
      <w:r>
        <w:rPr>
          <w:b/>
          <w:bCs/>
          <w:i/>
          <w:iCs/>
        </w:rPr>
        <w:t>and adopt the following TP for 38.214:</w:t>
      </w:r>
    </w:p>
    <w:tbl>
      <w:tblPr>
        <w:tblStyle w:val="TableGrid"/>
        <w:tblW w:w="0" w:type="auto"/>
        <w:tblLook w:val="04A0" w:firstRow="1" w:lastRow="0" w:firstColumn="1" w:lastColumn="0" w:noHBand="0" w:noVBand="1"/>
      </w:tblPr>
      <w:tblGrid>
        <w:gridCol w:w="9062"/>
      </w:tblGrid>
      <w:tr w:rsidR="001300F4" w14:paraId="093BF7B8" w14:textId="77777777" w:rsidTr="00AD6701">
        <w:tc>
          <w:tcPr>
            <w:tcW w:w="9062" w:type="dxa"/>
          </w:tcPr>
          <w:p w14:paraId="7E11CCBD" w14:textId="77777777" w:rsidR="001300F4" w:rsidRPr="003819AA" w:rsidRDefault="001300F4" w:rsidP="00AD6701">
            <w:pPr>
              <w:pStyle w:val="00Text"/>
              <w:spacing w:before="0" w:after="0"/>
              <w:rPr>
                <w:szCs w:val="22"/>
              </w:rPr>
            </w:pPr>
            <w:r w:rsidRPr="003819AA">
              <w:rPr>
                <w:szCs w:val="22"/>
              </w:rPr>
              <w:t>In 38.214:</w:t>
            </w:r>
          </w:p>
          <w:p w14:paraId="0BE85B16" w14:textId="77777777" w:rsidR="001300F4" w:rsidRPr="003819AA" w:rsidRDefault="001300F4" w:rsidP="00AD6701">
            <w:pPr>
              <w:pStyle w:val="Heading4"/>
              <w:numPr>
                <w:ilvl w:val="0"/>
                <w:numId w:val="0"/>
              </w:numPr>
              <w:spacing w:before="0" w:after="0"/>
              <w:ind w:left="1304" w:hanging="1304"/>
              <w:outlineLvl w:val="3"/>
              <w:rPr>
                <w:color w:val="000000"/>
                <w:sz w:val="24"/>
                <w:szCs w:val="24"/>
              </w:rPr>
            </w:pPr>
            <w:r w:rsidRPr="003819AA">
              <w:rPr>
                <w:color w:val="000000"/>
                <w:sz w:val="24"/>
                <w:szCs w:val="24"/>
              </w:rPr>
              <w:t>6.1.1.1</w:t>
            </w:r>
            <w:r w:rsidRPr="003819AA">
              <w:rPr>
                <w:color w:val="000000"/>
                <w:sz w:val="24"/>
                <w:szCs w:val="24"/>
              </w:rPr>
              <w:tab/>
              <w:t>Codebook based UL transmission</w:t>
            </w:r>
          </w:p>
          <w:p w14:paraId="6BFB082C" w14:textId="77777777" w:rsidR="001300F4" w:rsidRPr="000E2998" w:rsidRDefault="001300F4" w:rsidP="00AD6701">
            <w:pPr>
              <w:jc w:val="center"/>
              <w:rPr>
                <w:rFonts w:ascii="Times New Roman" w:hAnsi="Times New Roman"/>
                <w:color w:val="FF0000"/>
              </w:rPr>
            </w:pPr>
            <w:r w:rsidRPr="000E2998">
              <w:rPr>
                <w:rFonts w:ascii="Times New Roman" w:hAnsi="Times New Roman"/>
                <w:color w:val="FF0000"/>
              </w:rPr>
              <w:t>&lt;Unchanged parts are omitted&gt;</w:t>
            </w:r>
          </w:p>
          <w:p w14:paraId="18756E22" w14:textId="77777777" w:rsidR="001300F4" w:rsidRPr="0019750B" w:rsidRDefault="001300F4" w:rsidP="00AD6701">
            <w:pPr>
              <w:rPr>
                <w:rFonts w:ascii="Times New Roman" w:hAnsi="Times New Roman"/>
              </w:rPr>
            </w:pPr>
            <w:r w:rsidRPr="0019750B">
              <w:rPr>
                <w:rFonts w:ascii="Times New Roman" w:hAnsi="Times New Roman"/>
              </w:rPr>
              <w:t xml:space="preserve">The UE shall transmit PUSCH using the same antenna port(s) as the SRS port(s) in the SRS resource indicated by the DCI format 0_1 or 0_2 or by </w:t>
            </w:r>
            <w:r w:rsidRPr="0019750B">
              <w:rPr>
                <w:rFonts w:ascii="Times New Roman" w:hAnsi="Times New Roman"/>
                <w:i/>
              </w:rPr>
              <w:t>configuredGrantConfig</w:t>
            </w:r>
            <w:r w:rsidRPr="0019750B">
              <w:rPr>
                <w:rFonts w:ascii="Times New Roman" w:hAnsi="Times New Roman"/>
              </w:rPr>
              <w:t xml:space="preserve"> according to clause 6.1.2.3.</w:t>
            </w:r>
          </w:p>
          <w:p w14:paraId="6C0EC26D" w14:textId="77777777" w:rsidR="001300F4" w:rsidRPr="0019750B" w:rsidRDefault="001300F4" w:rsidP="00AD6701">
            <w:pPr>
              <w:rPr>
                <w:rFonts w:ascii="Times New Roman" w:hAnsi="Times New Roman"/>
              </w:rPr>
            </w:pPr>
          </w:p>
          <w:p w14:paraId="0D45B2A8" w14:textId="77777777" w:rsidR="001300F4" w:rsidRPr="0019750B" w:rsidRDefault="001300F4" w:rsidP="00AD6701">
            <w:pPr>
              <w:rPr>
                <w:rFonts w:ascii="Times New Roman" w:hAnsi="Times New Roman"/>
                <w:color w:val="FF0000"/>
              </w:rPr>
            </w:pPr>
            <w:r w:rsidRPr="0019750B">
              <w:rPr>
                <w:rFonts w:ascii="Times New Roman" w:hAnsi="Times New Roman"/>
                <w:color w:val="FF0000"/>
              </w:rPr>
              <w:t xml:space="preserve">If an SRS resource set with parameter </w:t>
            </w:r>
            <w:r w:rsidRPr="0019750B">
              <w:rPr>
                <w:rFonts w:ascii="Times New Roman" w:hAnsi="Times New Roman"/>
                <w:i/>
                <w:color w:val="FF0000"/>
              </w:rPr>
              <w:t xml:space="preserve">usage </w:t>
            </w:r>
            <w:r w:rsidRPr="0019750B">
              <w:rPr>
                <w:rFonts w:ascii="Times New Roman" w:hAnsi="Times New Roman"/>
                <w:color w:val="FF0000"/>
              </w:rPr>
              <w:t xml:space="preserve">set to 'codebook' is not configured with </w:t>
            </w:r>
            <w:r w:rsidRPr="0019750B">
              <w:rPr>
                <w:rFonts w:ascii="Times New Roman" w:hAnsi="Times New Roman"/>
                <w:i/>
                <w:iCs/>
                <w:color w:val="FF0000"/>
              </w:rPr>
              <w:t xml:space="preserve">followUnifiedTCIstate, </w:t>
            </w:r>
            <w:r w:rsidRPr="0019750B">
              <w:rPr>
                <w:rFonts w:ascii="Times New Roman" w:hAnsi="Times New Roman"/>
                <w:color w:val="FF0000"/>
              </w:rPr>
              <w:t>the UE shall expect that the configured [TCI-</w:t>
            </w:r>
            <w:proofErr w:type="gramStart"/>
            <w:r w:rsidRPr="0019750B">
              <w:rPr>
                <w:rFonts w:ascii="Times New Roman" w:hAnsi="Times New Roman"/>
                <w:color w:val="FF0000"/>
              </w:rPr>
              <w:t>State]s</w:t>
            </w:r>
            <w:proofErr w:type="gramEnd"/>
            <w:r w:rsidRPr="0019750B">
              <w:rPr>
                <w:rFonts w:ascii="Times New Roman" w:hAnsi="Times New Roman"/>
                <w:color w:val="FF0000"/>
              </w:rPr>
              <w:t xml:space="preserve"> with [tci-StateId_r17] of the SRS resource(s) are always equal to the indicated </w:t>
            </w:r>
            <w:r w:rsidRPr="0019750B">
              <w:rPr>
                <w:rFonts w:ascii="Times New Roman" w:hAnsi="Times New Roman"/>
                <w:i/>
                <w:iCs/>
                <w:color w:val="FF0000"/>
              </w:rPr>
              <w:t xml:space="preserve">[TCI-State] </w:t>
            </w:r>
            <w:r w:rsidRPr="0019750B">
              <w:rPr>
                <w:rFonts w:ascii="Times New Roman" w:hAnsi="Times New Roman"/>
                <w:color w:val="FF0000"/>
              </w:rPr>
              <w:t>with</w:t>
            </w:r>
            <w:r w:rsidRPr="0019750B">
              <w:rPr>
                <w:rFonts w:ascii="Times New Roman" w:hAnsi="Times New Roman"/>
                <w:i/>
                <w:iCs/>
                <w:color w:val="FF0000"/>
              </w:rPr>
              <w:t xml:space="preserve"> [tci-StateId_r17].</w:t>
            </w:r>
          </w:p>
          <w:p w14:paraId="45E38F9A" w14:textId="77777777" w:rsidR="001300F4" w:rsidRDefault="001300F4" w:rsidP="00AD6701">
            <w:pPr>
              <w:rPr>
                <w:sz w:val="18"/>
                <w:szCs w:val="22"/>
              </w:rPr>
            </w:pPr>
          </w:p>
          <w:p w14:paraId="4608E61B" w14:textId="77777777" w:rsidR="001300F4" w:rsidRPr="000E2998" w:rsidRDefault="001300F4" w:rsidP="00AD6701">
            <w:pPr>
              <w:jc w:val="center"/>
              <w:rPr>
                <w:rFonts w:ascii="Times New Roman" w:hAnsi="Times New Roman"/>
                <w:color w:val="FF0000"/>
              </w:rPr>
            </w:pPr>
            <w:r w:rsidRPr="000E2998">
              <w:rPr>
                <w:rFonts w:ascii="Times New Roman" w:hAnsi="Times New Roman"/>
                <w:color w:val="FF0000"/>
              </w:rPr>
              <w:t>&lt;Unchanged parts are omitted&gt;</w:t>
            </w:r>
          </w:p>
          <w:p w14:paraId="5E706782" w14:textId="77777777" w:rsidR="001300F4" w:rsidRPr="003819AA" w:rsidRDefault="001300F4" w:rsidP="00AD6701">
            <w:pPr>
              <w:rPr>
                <w:sz w:val="18"/>
                <w:szCs w:val="22"/>
              </w:rPr>
            </w:pPr>
          </w:p>
          <w:p w14:paraId="193FCDEE" w14:textId="77777777" w:rsidR="001300F4" w:rsidRDefault="001300F4" w:rsidP="00AD6701">
            <w:pPr>
              <w:pStyle w:val="Heading4"/>
              <w:numPr>
                <w:ilvl w:val="0"/>
                <w:numId w:val="0"/>
              </w:numPr>
              <w:spacing w:before="0" w:after="0"/>
              <w:ind w:left="1304" w:hanging="1304"/>
              <w:outlineLvl w:val="3"/>
              <w:rPr>
                <w:color w:val="000000"/>
                <w:sz w:val="24"/>
                <w:szCs w:val="24"/>
              </w:rPr>
            </w:pPr>
            <w:r w:rsidRPr="003819AA">
              <w:rPr>
                <w:color w:val="000000"/>
                <w:sz w:val="24"/>
                <w:szCs w:val="24"/>
              </w:rPr>
              <w:t>6.1.1.2</w:t>
            </w:r>
            <w:r w:rsidRPr="003819AA">
              <w:rPr>
                <w:color w:val="000000"/>
                <w:sz w:val="24"/>
                <w:szCs w:val="24"/>
              </w:rPr>
              <w:tab/>
            </w:r>
            <w:proofErr w:type="gramStart"/>
            <w:r w:rsidRPr="003819AA">
              <w:rPr>
                <w:color w:val="000000"/>
                <w:sz w:val="24"/>
                <w:szCs w:val="24"/>
              </w:rPr>
              <w:t>Non-Codebook</w:t>
            </w:r>
            <w:proofErr w:type="gramEnd"/>
            <w:r w:rsidRPr="003819AA">
              <w:rPr>
                <w:color w:val="000000"/>
                <w:sz w:val="24"/>
                <w:szCs w:val="24"/>
              </w:rPr>
              <w:t xml:space="preserve"> based UL transmission</w:t>
            </w:r>
          </w:p>
          <w:p w14:paraId="3FCBE5EC" w14:textId="77777777" w:rsidR="001300F4" w:rsidRPr="000E2998" w:rsidRDefault="001300F4" w:rsidP="00AD6701">
            <w:pPr>
              <w:jc w:val="center"/>
              <w:rPr>
                <w:rFonts w:ascii="Times New Roman" w:hAnsi="Times New Roman"/>
                <w:color w:val="FF0000"/>
              </w:rPr>
            </w:pPr>
            <w:r w:rsidRPr="000E2998">
              <w:rPr>
                <w:rFonts w:ascii="Times New Roman" w:hAnsi="Times New Roman"/>
                <w:color w:val="FF0000"/>
              </w:rPr>
              <w:t>&lt;Unchanged parts are omitted&gt;</w:t>
            </w:r>
          </w:p>
          <w:p w14:paraId="0C406CFF" w14:textId="77777777" w:rsidR="001300F4" w:rsidRPr="00414D14" w:rsidRDefault="001300F4" w:rsidP="00AD6701"/>
          <w:p w14:paraId="1EA23972" w14:textId="77777777" w:rsidR="001300F4" w:rsidRPr="0019750B" w:rsidRDefault="001300F4" w:rsidP="00AD6701">
            <w:pPr>
              <w:rPr>
                <w:rFonts w:ascii="Times New Roman" w:hAnsi="Times New Roman"/>
              </w:rPr>
            </w:pPr>
            <w:r w:rsidRPr="0019750B">
              <w:rPr>
                <w:rFonts w:ascii="Times New Roman" w:hAnsi="Times New Roman"/>
              </w:rPr>
              <w:t xml:space="preserve">The UE shall transmit PUSCH using the same antenna ports as the SRS port(s) in the SRS resource(s) indicated by SRI(s) given by DCI format 0_1 or 0_2 or by </w:t>
            </w:r>
            <w:r w:rsidRPr="0019750B">
              <w:rPr>
                <w:rFonts w:ascii="Times New Roman" w:hAnsi="Times New Roman"/>
                <w:i/>
              </w:rPr>
              <w:t>configuredGrantConfig</w:t>
            </w:r>
            <w:r w:rsidRPr="0019750B">
              <w:rPr>
                <w:rFonts w:ascii="Times New Roman" w:hAnsi="Times New Roman"/>
              </w:rPr>
              <w:t xml:space="preserve"> according to clause 6.1.2.3, where the SRS port in (</w:t>
            </w:r>
            <w:r w:rsidRPr="0019750B">
              <w:rPr>
                <w:rFonts w:ascii="Times New Roman" w:hAnsi="Times New Roman"/>
                <w:i/>
              </w:rPr>
              <w:t>i</w:t>
            </w:r>
            <w:r w:rsidRPr="0019750B">
              <w:rPr>
                <w:rFonts w:ascii="Times New Roman" w:hAnsi="Times New Roman"/>
              </w:rPr>
              <w:t>+1)-th SRS resource</w:t>
            </w:r>
            <w:r w:rsidRPr="0019750B">
              <w:rPr>
                <w:rFonts w:ascii="Times New Roman" w:hAnsi="Times New Roman"/>
                <w:color w:val="FF0000"/>
              </w:rPr>
              <w:t xml:space="preserve"> </w:t>
            </w:r>
            <w:r w:rsidRPr="0019750B">
              <w:rPr>
                <w:rFonts w:ascii="Times New Roman" w:hAnsi="Times New Roman"/>
              </w:rPr>
              <w:t xml:space="preserve">in the SRS resource set is indexed as </w:t>
            </w:r>
            <w:r w:rsidRPr="0019750B">
              <w:rPr>
                <w:rFonts w:ascii="Times New Roman" w:eastAsiaTheme="minorEastAsia" w:hAnsi="Times New Roman" w:cstheme="minorBidi"/>
                <w:position w:val="-12"/>
                <w:sz w:val="22"/>
                <w:szCs w:val="22"/>
              </w:rPr>
              <w:object w:dxaOrig="1260" w:dyaOrig="360" w14:anchorId="1622C312">
                <v:shape id="_x0000_i1027" type="#_x0000_t75" style="width:51pt;height:14.5pt" o:ole="">
                  <v:imagedata r:id="rId8" o:title=""/>
                </v:shape>
                <o:OLEObject Type="Embed" ProgID="Equation.DSMT4" ShapeID="_x0000_i1027" DrawAspect="Content" ObjectID="_1712082946" r:id="rId13"/>
              </w:object>
            </w:r>
            <w:r w:rsidRPr="0019750B">
              <w:rPr>
                <w:rFonts w:ascii="Times New Roman" w:hAnsi="Times New Roman"/>
              </w:rPr>
              <w:t>.</w:t>
            </w:r>
          </w:p>
          <w:p w14:paraId="508296D7" w14:textId="77777777" w:rsidR="001300F4" w:rsidRPr="0019750B" w:rsidRDefault="001300F4" w:rsidP="00AD6701">
            <w:pPr>
              <w:rPr>
                <w:rFonts w:ascii="Times New Roman" w:hAnsi="Times New Roman"/>
                <w:color w:val="FF0000"/>
              </w:rPr>
            </w:pPr>
            <w:r w:rsidRPr="0019750B">
              <w:rPr>
                <w:rFonts w:ascii="Times New Roman" w:hAnsi="Times New Roman"/>
                <w:color w:val="FF0000"/>
              </w:rPr>
              <w:t xml:space="preserve">If an SRS resource set with parameter </w:t>
            </w:r>
            <w:r w:rsidRPr="0019750B">
              <w:rPr>
                <w:rFonts w:ascii="Times New Roman" w:hAnsi="Times New Roman"/>
                <w:i/>
                <w:color w:val="FF0000"/>
              </w:rPr>
              <w:t xml:space="preserve">usage </w:t>
            </w:r>
            <w:r w:rsidRPr="0019750B">
              <w:rPr>
                <w:rFonts w:ascii="Times New Roman" w:hAnsi="Times New Roman"/>
                <w:color w:val="FF0000"/>
              </w:rPr>
              <w:t xml:space="preserve">set to 'nonCodebook' is not configured with </w:t>
            </w:r>
            <w:r w:rsidRPr="0019750B">
              <w:rPr>
                <w:rFonts w:ascii="Times New Roman" w:hAnsi="Times New Roman"/>
                <w:i/>
                <w:iCs/>
                <w:color w:val="FF0000"/>
              </w:rPr>
              <w:t xml:space="preserve">followUnifiedTCIstate, </w:t>
            </w:r>
            <w:r w:rsidRPr="0019750B">
              <w:rPr>
                <w:rFonts w:ascii="Times New Roman" w:hAnsi="Times New Roman"/>
                <w:color w:val="FF0000"/>
              </w:rPr>
              <w:t xml:space="preserve">the UE shall expect that the configured </w:t>
            </w:r>
            <w:r w:rsidRPr="0019750B">
              <w:rPr>
                <w:rFonts w:ascii="Times New Roman" w:hAnsi="Times New Roman"/>
                <w:i/>
                <w:iCs/>
                <w:color w:val="FF0000"/>
              </w:rPr>
              <w:t>[TCI-</w:t>
            </w:r>
            <w:proofErr w:type="gramStart"/>
            <w:r w:rsidRPr="0019750B">
              <w:rPr>
                <w:rFonts w:ascii="Times New Roman" w:hAnsi="Times New Roman"/>
                <w:i/>
                <w:iCs/>
                <w:color w:val="FF0000"/>
              </w:rPr>
              <w:t>State]s</w:t>
            </w:r>
            <w:proofErr w:type="gramEnd"/>
            <w:r w:rsidRPr="0019750B">
              <w:rPr>
                <w:rFonts w:ascii="Times New Roman" w:hAnsi="Times New Roman"/>
                <w:color w:val="FF0000"/>
              </w:rPr>
              <w:t xml:space="preserve"> with </w:t>
            </w:r>
            <w:r w:rsidRPr="0019750B">
              <w:rPr>
                <w:rFonts w:ascii="Times New Roman" w:hAnsi="Times New Roman"/>
                <w:i/>
                <w:iCs/>
                <w:color w:val="FF0000"/>
              </w:rPr>
              <w:t>[tci-StateId_r17]</w:t>
            </w:r>
            <w:r w:rsidRPr="0019750B">
              <w:rPr>
                <w:rFonts w:ascii="Times New Roman" w:hAnsi="Times New Roman"/>
                <w:color w:val="FF0000"/>
              </w:rPr>
              <w:t xml:space="preserve"> of the SRS resource(s) are equal to the indicated </w:t>
            </w:r>
            <w:r w:rsidRPr="0019750B">
              <w:rPr>
                <w:rFonts w:ascii="Times New Roman" w:hAnsi="Times New Roman"/>
                <w:i/>
                <w:iCs/>
                <w:color w:val="FF0000"/>
              </w:rPr>
              <w:t xml:space="preserve">[TCI-State] </w:t>
            </w:r>
            <w:r w:rsidRPr="0019750B">
              <w:rPr>
                <w:rFonts w:ascii="Times New Roman" w:hAnsi="Times New Roman"/>
                <w:color w:val="FF0000"/>
              </w:rPr>
              <w:t>with</w:t>
            </w:r>
            <w:r w:rsidRPr="0019750B">
              <w:rPr>
                <w:rFonts w:ascii="Times New Roman" w:hAnsi="Times New Roman"/>
                <w:i/>
                <w:iCs/>
                <w:color w:val="FF0000"/>
              </w:rPr>
              <w:t xml:space="preserve"> [tci-StateId_r17].</w:t>
            </w:r>
          </w:p>
          <w:p w14:paraId="3CE19A6F" w14:textId="77777777" w:rsidR="001300F4" w:rsidRDefault="001300F4" w:rsidP="00AD6701">
            <w:pPr>
              <w:rPr>
                <w:sz w:val="18"/>
                <w:szCs w:val="22"/>
              </w:rPr>
            </w:pPr>
            <w:r w:rsidRPr="003819AA">
              <w:rPr>
                <w:sz w:val="18"/>
                <w:szCs w:val="22"/>
              </w:rPr>
              <w:t xml:space="preserve"> </w:t>
            </w:r>
          </w:p>
          <w:p w14:paraId="35EE767B" w14:textId="77777777" w:rsidR="001300F4" w:rsidRPr="000E2998" w:rsidRDefault="001300F4" w:rsidP="00AD6701">
            <w:pPr>
              <w:jc w:val="center"/>
              <w:rPr>
                <w:rFonts w:ascii="Times New Roman" w:hAnsi="Times New Roman"/>
                <w:color w:val="FF0000"/>
              </w:rPr>
            </w:pPr>
            <w:r w:rsidRPr="000E2998">
              <w:rPr>
                <w:rFonts w:ascii="Times New Roman" w:hAnsi="Times New Roman"/>
                <w:color w:val="FF0000"/>
              </w:rPr>
              <w:t>&lt;Unchanged parts are omitted&gt;</w:t>
            </w:r>
          </w:p>
          <w:p w14:paraId="18442494" w14:textId="77777777" w:rsidR="001300F4" w:rsidRPr="00414D14" w:rsidRDefault="001300F4" w:rsidP="00AD6701">
            <w:pPr>
              <w:rPr>
                <w:sz w:val="18"/>
                <w:szCs w:val="22"/>
              </w:rPr>
            </w:pPr>
          </w:p>
        </w:tc>
      </w:tr>
    </w:tbl>
    <w:p w14:paraId="5C9AF8ED" w14:textId="77777777" w:rsidR="001300F4" w:rsidRDefault="001300F4" w:rsidP="001300F4"/>
    <w:p w14:paraId="404C86F2" w14:textId="77777777" w:rsidR="001300F4" w:rsidRDefault="001300F4" w:rsidP="001300F4">
      <w:pPr>
        <w:pStyle w:val="000proposal"/>
      </w:pPr>
      <w:r>
        <w:t>Proposal 3: In Rel-17 unified TCI framework, the UL PC parameters for PUSCH/PUCCH/SRS after BFR are:</w:t>
      </w:r>
    </w:p>
    <w:p w14:paraId="52E1CC80" w14:textId="77777777" w:rsidR="001300F4" w:rsidRDefault="001300F4" w:rsidP="001300F4">
      <w:pPr>
        <w:pStyle w:val="000proposal"/>
        <w:numPr>
          <w:ilvl w:val="0"/>
          <w:numId w:val="18"/>
        </w:numPr>
      </w:pPr>
      <w:r>
        <w:t>For PUSCH: P0, alpha and closed loop index are the ones in the default PC parameter set for PUSCH and q</w:t>
      </w:r>
      <w:r w:rsidRPr="0041076A">
        <w:rPr>
          <w:vertAlign w:val="subscript"/>
        </w:rPr>
        <w:t>d</w:t>
      </w:r>
      <w:r>
        <w:t xml:space="preserve"> = q</w:t>
      </w:r>
      <w:r w:rsidRPr="0041076A">
        <w:rPr>
          <w:vertAlign w:val="subscript"/>
        </w:rPr>
        <w:t>new</w:t>
      </w:r>
      <w:r>
        <w:t>.,</w:t>
      </w:r>
    </w:p>
    <w:p w14:paraId="3B6F3B7E" w14:textId="77777777" w:rsidR="001300F4" w:rsidRPr="00535FED" w:rsidRDefault="001300F4" w:rsidP="001300F4">
      <w:pPr>
        <w:pStyle w:val="000proposal"/>
        <w:numPr>
          <w:ilvl w:val="0"/>
          <w:numId w:val="18"/>
        </w:numPr>
      </w:pPr>
      <w:r>
        <w:lastRenderedPageBreak/>
        <w:t>For PUCCH: P0 and closed loop index are the ones in the default PC parameter set for PUCCH and q</w:t>
      </w:r>
      <w:r w:rsidRPr="007A0316">
        <w:rPr>
          <w:vertAlign w:val="subscript"/>
        </w:rPr>
        <w:t>d</w:t>
      </w:r>
      <w:r>
        <w:t xml:space="preserve"> = q</w:t>
      </w:r>
      <w:r w:rsidRPr="007A0316">
        <w:rPr>
          <w:vertAlign w:val="subscript"/>
        </w:rPr>
        <w:t>new</w:t>
      </w:r>
      <w:r>
        <w:t>.</w:t>
      </w:r>
    </w:p>
    <w:p w14:paraId="354A2751" w14:textId="77777777" w:rsidR="001300F4" w:rsidRDefault="001300F4" w:rsidP="001300F4">
      <w:pPr>
        <w:pStyle w:val="000proposal"/>
        <w:numPr>
          <w:ilvl w:val="0"/>
          <w:numId w:val="18"/>
        </w:numPr>
      </w:pPr>
      <w:r>
        <w:t>For SRS: P0 and closed loop index are the ones in the default PC parameter set for SRS and q</w:t>
      </w:r>
      <w:r w:rsidRPr="007A0316">
        <w:rPr>
          <w:vertAlign w:val="subscript"/>
        </w:rPr>
        <w:t>d</w:t>
      </w:r>
      <w:r>
        <w:t xml:space="preserve"> = q</w:t>
      </w:r>
      <w:r w:rsidRPr="007A0316">
        <w:rPr>
          <w:vertAlign w:val="subscript"/>
        </w:rPr>
        <w:t>new</w:t>
      </w:r>
      <w:r>
        <w:t>.</w:t>
      </w:r>
    </w:p>
    <w:p w14:paraId="78D32065" w14:textId="77777777" w:rsidR="001300F4" w:rsidRPr="009D462B" w:rsidRDefault="001300F4" w:rsidP="001300F4">
      <w:pPr>
        <w:pStyle w:val="00Text"/>
        <w:rPr>
          <w:b/>
          <w:bCs/>
          <w:i/>
          <w:iCs/>
        </w:rPr>
      </w:pPr>
      <w:r w:rsidRPr="009D462B">
        <w:rPr>
          <w:b/>
          <w:bCs/>
          <w:i/>
          <w:iCs/>
        </w:rPr>
        <w:t xml:space="preserve">Proposal </w:t>
      </w:r>
      <w:r>
        <w:rPr>
          <w:b/>
          <w:bCs/>
          <w:i/>
          <w:iCs/>
        </w:rPr>
        <w:t>4</w:t>
      </w:r>
      <w:r w:rsidRPr="009D462B">
        <w:rPr>
          <w:b/>
          <w:bCs/>
          <w:i/>
          <w:iCs/>
        </w:rPr>
        <w:t xml:space="preserve">: </w:t>
      </w:r>
      <w:r>
        <w:rPr>
          <w:b/>
          <w:bCs/>
          <w:i/>
          <w:iCs/>
        </w:rPr>
        <w:t xml:space="preserve">To support URLLC power control in Rel-17 Unified TCI framework, </w:t>
      </w:r>
      <w:r w:rsidRPr="009D462B">
        <w:rPr>
          <w:b/>
          <w:bCs/>
          <w:i/>
          <w:iCs/>
        </w:rPr>
        <w:t>DCI format 0_1 or 0_2 can indicate the UE to apply the P0 configured for URLLC or the P0 associated with the indicated Rel-17 TCI state.</w:t>
      </w:r>
    </w:p>
    <w:p w14:paraId="568EB7F4" w14:textId="77777777" w:rsidR="001300F4" w:rsidRDefault="001300F4" w:rsidP="001300F4">
      <w:pPr>
        <w:pStyle w:val="000proposal"/>
      </w:pPr>
      <w:r>
        <w:t>Proposal 5: For DCI format 1_1 and 1_2 with PDSCH assignment indicating TCI state, the acknowledgement to the TCI state update is the ACK of the PDSCH.</w:t>
      </w:r>
    </w:p>
    <w:p w14:paraId="3C33EFD2" w14:textId="77777777" w:rsidR="001300F4" w:rsidRDefault="001300F4" w:rsidP="001300F4">
      <w:pPr>
        <w:pStyle w:val="000proposal"/>
        <w:numPr>
          <w:ilvl w:val="0"/>
          <w:numId w:val="21"/>
        </w:numPr>
      </w:pPr>
      <w:r>
        <w:t>Adopt the following TP for 38.214</w:t>
      </w:r>
    </w:p>
    <w:tbl>
      <w:tblPr>
        <w:tblStyle w:val="TableGrid"/>
        <w:tblW w:w="0" w:type="auto"/>
        <w:tblLook w:val="04A0" w:firstRow="1" w:lastRow="0" w:firstColumn="1" w:lastColumn="0" w:noHBand="0" w:noVBand="1"/>
      </w:tblPr>
      <w:tblGrid>
        <w:gridCol w:w="9062"/>
      </w:tblGrid>
      <w:tr w:rsidR="001300F4" w14:paraId="71AD8CB4" w14:textId="77777777" w:rsidTr="00AD6701">
        <w:tc>
          <w:tcPr>
            <w:tcW w:w="9062" w:type="dxa"/>
          </w:tcPr>
          <w:p w14:paraId="2F841F83" w14:textId="77777777" w:rsidR="001300F4" w:rsidRPr="0048482F" w:rsidRDefault="001300F4" w:rsidP="00AD6701">
            <w:pPr>
              <w:pStyle w:val="Heading3"/>
              <w:numPr>
                <w:ilvl w:val="0"/>
                <w:numId w:val="0"/>
              </w:numPr>
              <w:ind w:left="1304" w:hanging="1304"/>
              <w:outlineLvl w:val="2"/>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7AB99E5B" w14:textId="77777777" w:rsidR="001300F4" w:rsidRDefault="001300F4" w:rsidP="00AD6701">
            <w:pPr>
              <w:jc w:val="center"/>
              <w:rPr>
                <w:color w:val="FF0000"/>
              </w:rPr>
            </w:pPr>
            <w:r>
              <w:rPr>
                <w:color w:val="FF0000"/>
              </w:rPr>
              <w:t>&lt;Unchanged parts are omitted&gt;</w:t>
            </w:r>
          </w:p>
          <w:p w14:paraId="3DFD0AFC" w14:textId="77777777" w:rsidR="001300F4" w:rsidRDefault="001300F4" w:rsidP="00AD6701">
            <w:pPr>
              <w:jc w:val="both"/>
              <w:rPr>
                <w:color w:val="FF0000"/>
              </w:rPr>
            </w:pPr>
            <w:r>
              <w:rPr>
                <w:rFonts w:ascii="Times New Roman" w:hAnsi="Times New Roman"/>
                <w:color w:val="000000" w:themeColor="text1"/>
              </w:rPr>
              <w:t xml:space="preserve">When the </w:t>
            </w:r>
            <w:r>
              <w:rPr>
                <w:rFonts w:ascii="Times New Roman" w:hAnsi="Times New Roman"/>
              </w:rPr>
              <w:t>UE would transmit the last symbol of a PUCCH with</w:t>
            </w:r>
            <w:r>
              <w:rPr>
                <w:rFonts w:ascii="Times New Roman" w:hAnsi="Times New Roman"/>
                <w:color w:val="000000" w:themeColor="text1"/>
              </w:rPr>
              <w:t xml:space="preserve"> HARQ-ACK </w:t>
            </w:r>
            <w:r>
              <w:rPr>
                <w:rFonts w:ascii="Times New Roman" w:hAnsi="Times New Roman"/>
              </w:rPr>
              <w:t xml:space="preserve">information </w:t>
            </w:r>
            <w:r>
              <w:rPr>
                <w:rFonts w:ascii="Times New Roman" w:hAnsi="Times New Roman"/>
                <w:color w:val="FF0000"/>
              </w:rPr>
              <w:t>having ACK</w:t>
            </w:r>
            <w:r>
              <w:rPr>
                <w:rFonts w:ascii="Times New Roman" w:hAnsi="Times New Roman"/>
              </w:rPr>
              <w:t xml:space="preserve"> </w:t>
            </w:r>
            <w:r>
              <w:rPr>
                <w:rFonts w:ascii="Times New Roman" w:hAnsi="Times New Roman"/>
                <w:color w:val="FF0000"/>
              </w:rPr>
              <w:t>value</w:t>
            </w:r>
            <w:r>
              <w:rPr>
                <w:rFonts w:ascii="Times New Roman" w:hAnsi="Times New Roman"/>
              </w:rPr>
              <w:t xml:space="preserve"> </w:t>
            </w:r>
            <w:r>
              <w:rPr>
                <w:rFonts w:ascii="Times New Roman" w:hAnsi="Times New Roman"/>
                <w:color w:val="000000" w:themeColor="text1"/>
              </w:rPr>
              <w:t xml:space="preserve">corresponding to the DCI carrying the </w:t>
            </w:r>
            <w:r>
              <w:rPr>
                <w:rFonts w:ascii="Times New Roman" w:hAnsi="Times New Roman"/>
                <w:i/>
                <w:iCs/>
                <w:color w:val="000000" w:themeColor="text1"/>
              </w:rPr>
              <w:t>TCI-State</w:t>
            </w:r>
            <w:r>
              <w:rPr>
                <w:rFonts w:ascii="Times New Roman" w:hAnsi="Times New Roman"/>
                <w:color w:val="000000" w:themeColor="text1"/>
              </w:rPr>
              <w:t xml:space="preserve"> indication </w:t>
            </w:r>
            <w:r>
              <w:rPr>
                <w:rFonts w:ascii="Times New Roman" w:hAnsi="Times New Roman"/>
                <w:color w:val="000000" w:themeColor="text1"/>
                <w:shd w:val="clear" w:color="auto" w:fill="FFFFFF"/>
              </w:rPr>
              <w:t>and without DL assignment, or corresponding to the PDSCH scheduling by the DCI carrying the</w:t>
            </w:r>
            <w:r>
              <w:rPr>
                <w:rStyle w:val="apple-converted-space"/>
                <w:rFonts w:ascii="Times New Roman" w:hAnsi="Times New Roman"/>
                <w:color w:val="000000" w:themeColor="text1"/>
                <w:shd w:val="clear" w:color="auto" w:fill="FFFFFF"/>
              </w:rPr>
              <w:t> </w:t>
            </w:r>
            <w:r>
              <w:rPr>
                <w:rStyle w:val="Emphasis"/>
                <w:rFonts w:ascii="Times New Roman" w:hAnsi="Times New Roman"/>
                <w:color w:val="000000" w:themeColor="text1"/>
                <w:shd w:val="clear" w:color="auto" w:fill="FFFFFF"/>
              </w:rPr>
              <w:t>TCI -State</w:t>
            </w:r>
            <w:r>
              <w:rPr>
                <w:rFonts w:ascii="Times New Roman" w:hAnsi="Times New Roman"/>
                <w:color w:val="000000" w:themeColor="text1"/>
                <w:shd w:val="clear" w:color="auto" w:fill="FFFFFF"/>
              </w:rPr>
              <w:t xml:space="preserve"> indication, </w:t>
            </w:r>
            <w:r>
              <w:rPr>
                <w:rFonts w:ascii="Times New Roman" w:hAnsi="Times New Roman"/>
                <w:color w:val="000000" w:themeColor="text1"/>
              </w:rPr>
              <w:t xml:space="preserve">and if the </w:t>
            </w:r>
            <w:r>
              <w:rPr>
                <w:rFonts w:ascii="Times New Roman" w:hAnsi="Times New Roman"/>
                <w:i/>
                <w:iCs/>
                <w:color w:val="000000" w:themeColor="text1"/>
              </w:rPr>
              <w:t>indicated TCI-State</w:t>
            </w:r>
            <w:r>
              <w:rPr>
                <w:rFonts w:ascii="Times New Roman" w:hAnsi="Times New Roman"/>
                <w:color w:val="000000" w:themeColor="text1"/>
              </w:rPr>
              <w:t xml:space="preserve"> is different from the previously indicated one, the indicated</w:t>
            </w:r>
            <w:r>
              <w:rPr>
                <w:rFonts w:ascii="Times New Roman" w:hAnsi="Times New Roman"/>
                <w:i/>
                <w:iCs/>
                <w:color w:val="000000" w:themeColor="text1"/>
              </w:rPr>
              <w:t xml:space="preserve"> [TCI-State]</w:t>
            </w:r>
            <w:r>
              <w:rPr>
                <w:rFonts w:ascii="Times New Roman" w:hAnsi="Times New Roman"/>
                <w:color w:val="000000" w:themeColor="text1"/>
              </w:rPr>
              <w:t xml:space="preserve"> </w:t>
            </w:r>
            <w:r>
              <w:rPr>
                <w:rFonts w:ascii="Times New Roman" w:hAnsi="Times New Roman"/>
              </w:rPr>
              <w:t>with</w:t>
            </w:r>
            <w:r>
              <w:rPr>
                <w:rFonts w:ascii="Times New Roman" w:hAnsi="Times New Roman"/>
                <w:i/>
                <w:iCs/>
              </w:rPr>
              <w:t xml:space="preserve"> </w:t>
            </w:r>
            <w:r>
              <w:rPr>
                <w:rFonts w:ascii="Times New Roman" w:hAnsi="Times New Roman"/>
                <w:color w:val="000000"/>
              </w:rPr>
              <w:t>[</w:t>
            </w:r>
            <w:r>
              <w:rPr>
                <w:rFonts w:ascii="Times New Roman" w:hAnsi="Times New Roman"/>
                <w:i/>
                <w:iCs/>
                <w:color w:val="000000"/>
              </w:rPr>
              <w:t xml:space="preserve">tci-StateId_r17] </w:t>
            </w:r>
            <w:r>
              <w:rPr>
                <w:rFonts w:ascii="Times New Roman" w:hAnsi="Times New Roman"/>
                <w:color w:val="000000" w:themeColor="text1"/>
              </w:rPr>
              <w:t xml:space="preserve">should be applied starting from the first slot that is at least </w:t>
            </w:r>
            <m:oMath>
              <m:r>
                <m:rPr>
                  <m:sty m:val="p"/>
                </m:rPr>
                <w:rPr>
                  <w:rFonts w:ascii="Cambria Math" w:hAnsi="Cambria Math"/>
                </w:rPr>
                <m:t>BeamAppTime_r17</m:t>
              </m:r>
            </m:oMath>
            <w:r>
              <w:rPr>
                <w:rFonts w:ascii="Times New Roman" w:hAnsi="Times New Roman"/>
              </w:rPr>
              <w:t xml:space="preserve"> symbols after the last symbol of the PUC</w:t>
            </w:r>
            <w:r>
              <w:rPr>
                <w:rFonts w:ascii="Times New Roman" w:hAnsi="Times New Roman"/>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Pr>
                <w:rFonts w:ascii="Times New Roman" w:hAnsi="Times New Roman"/>
              </w:rPr>
              <w:t xml:space="preserve"> symbols are both determined on the carrier with the smallest SCS among the carrier(s) applying the beam indication. The UE can assume one indicated </w:t>
            </w:r>
            <w:r>
              <w:rPr>
                <w:rFonts w:ascii="Times New Roman" w:hAnsi="Times New Roman"/>
                <w:i/>
                <w:iCs/>
              </w:rPr>
              <w:t>[TCI-State]</w:t>
            </w:r>
            <w:r>
              <w:rPr>
                <w:rFonts w:ascii="Times New Roman" w:hAnsi="Times New Roman"/>
              </w:rPr>
              <w:t xml:space="preserve"> with</w:t>
            </w:r>
            <w:r>
              <w:rPr>
                <w:rFonts w:ascii="Times New Roman" w:hAnsi="Times New Roman"/>
                <w:i/>
                <w:iCs/>
              </w:rPr>
              <w:t xml:space="preserve"> </w:t>
            </w:r>
            <w:r>
              <w:rPr>
                <w:rFonts w:ascii="Times New Roman" w:hAnsi="Times New Roman"/>
                <w:color w:val="000000"/>
              </w:rPr>
              <w:t>[</w:t>
            </w:r>
            <w:r>
              <w:rPr>
                <w:rFonts w:ascii="Times New Roman" w:hAnsi="Times New Roman"/>
                <w:i/>
                <w:iCs/>
                <w:color w:val="000000"/>
              </w:rPr>
              <w:t xml:space="preserve">tci-StateId_r17] </w:t>
            </w:r>
            <w:r>
              <w:rPr>
                <w:rFonts w:ascii="Times New Roman" w:hAnsi="Times New Roman"/>
              </w:rPr>
              <w:t>for DL and UL, for DL only, or for UL only at a time.</w:t>
            </w:r>
          </w:p>
          <w:p w14:paraId="2F9B3E30" w14:textId="77777777" w:rsidR="001300F4" w:rsidRDefault="001300F4" w:rsidP="00AD6701">
            <w:pPr>
              <w:jc w:val="center"/>
            </w:pPr>
            <w:r>
              <w:rPr>
                <w:color w:val="FF0000"/>
              </w:rPr>
              <w:t>&lt;Unchanged parts are omitted&gt;</w:t>
            </w:r>
          </w:p>
        </w:tc>
      </w:tr>
    </w:tbl>
    <w:p w14:paraId="29FBCA5B" w14:textId="77777777" w:rsidR="001300F4" w:rsidRDefault="001300F4" w:rsidP="001300F4"/>
    <w:p w14:paraId="3B8ECD5D" w14:textId="77777777" w:rsidR="001300F4" w:rsidRDefault="001300F4" w:rsidP="001300F4">
      <w:pPr>
        <w:pStyle w:val="000proposal"/>
      </w:pPr>
      <w:r>
        <w:t xml:space="preserve">Proposal 6: </w:t>
      </w:r>
      <w:r>
        <w:rPr>
          <w:rFonts w:hint="eastAsia"/>
        </w:rPr>
        <w:t>When</w:t>
      </w:r>
      <w:r>
        <w:t xml:space="preserve"> separate TCI state</w:t>
      </w:r>
      <w:r>
        <w:rPr>
          <w:rFonts w:hint="eastAsia"/>
        </w:rPr>
        <w:t>s</w:t>
      </w:r>
      <w:r>
        <w:t xml:space="preserve"> are configured, the indicated TCI state on PDSCH/PUSCH/PUCCH should be based on the activated TCI states in the slot with TCI state indication DCI.</w:t>
      </w:r>
    </w:p>
    <w:p w14:paraId="70694D7C" w14:textId="77777777" w:rsidR="001300F4" w:rsidRDefault="001300F4" w:rsidP="001300F4">
      <w:pPr>
        <w:pStyle w:val="000proposal"/>
        <w:numPr>
          <w:ilvl w:val="0"/>
          <w:numId w:val="20"/>
        </w:numPr>
      </w:pPr>
      <w:r>
        <w:t>Adopt the following TP for 38.214</w:t>
      </w:r>
    </w:p>
    <w:tbl>
      <w:tblPr>
        <w:tblStyle w:val="TableGrid"/>
        <w:tblW w:w="0" w:type="auto"/>
        <w:tblLook w:val="04A0" w:firstRow="1" w:lastRow="0" w:firstColumn="1" w:lastColumn="0" w:noHBand="0" w:noVBand="1"/>
      </w:tblPr>
      <w:tblGrid>
        <w:gridCol w:w="9062"/>
      </w:tblGrid>
      <w:tr w:rsidR="001300F4" w14:paraId="29B458C5" w14:textId="77777777" w:rsidTr="00AD6701">
        <w:tc>
          <w:tcPr>
            <w:tcW w:w="9062" w:type="dxa"/>
          </w:tcPr>
          <w:p w14:paraId="12CE930C" w14:textId="77777777" w:rsidR="001300F4" w:rsidRPr="0048482F" w:rsidRDefault="001300F4" w:rsidP="00AD6701">
            <w:pPr>
              <w:pStyle w:val="Heading3"/>
              <w:numPr>
                <w:ilvl w:val="0"/>
                <w:numId w:val="0"/>
              </w:numPr>
              <w:ind w:left="1304" w:hanging="1304"/>
              <w:outlineLvl w:val="2"/>
              <w:rPr>
                <w:color w:val="000000"/>
              </w:rPr>
            </w:pPr>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19EBF6B9" w14:textId="77777777" w:rsidR="001300F4" w:rsidRDefault="001300F4" w:rsidP="00AD6701">
            <w:pPr>
              <w:jc w:val="center"/>
              <w:rPr>
                <w:color w:val="FF0000"/>
              </w:rPr>
            </w:pPr>
            <w:r>
              <w:rPr>
                <w:color w:val="FF0000"/>
              </w:rPr>
              <w:t>&lt;Unchanged parts are omitted&gt;</w:t>
            </w:r>
          </w:p>
          <w:p w14:paraId="0C64D600" w14:textId="77777777" w:rsidR="001300F4" w:rsidRDefault="001300F4" w:rsidP="00AD6701">
            <w:pPr>
              <w:jc w:val="both"/>
              <w:rPr>
                <w:color w:val="FF0000"/>
              </w:rPr>
            </w:pPr>
            <w:r w:rsidRPr="005C085E">
              <w:rPr>
                <w:rFonts w:ascii="Times New Roman" w:hAnsi="Times New Roma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5C085E">
              <w:rPr>
                <w:rFonts w:ascii="Times New Roman" w:hAnsi="Times New Roman"/>
                <w:i/>
                <w:color w:val="000000"/>
              </w:rPr>
              <w:t>TCI-State</w:t>
            </w:r>
            <w:r w:rsidRPr="005C085E">
              <w:rPr>
                <w:rFonts w:ascii="Times New Roman" w:hAnsi="Times New Roman"/>
                <w:color w:val="000000"/>
              </w:rPr>
              <w:t xml:space="preserve"> according to the value of the '</w:t>
            </w:r>
            <w:r w:rsidRPr="005C085E">
              <w:rPr>
                <w:rFonts w:ascii="Times New Roman" w:hAnsi="Times New Roman"/>
                <w:i/>
                <w:color w:val="000000"/>
              </w:rPr>
              <w:t>Transmission Configuration Indication</w:t>
            </w:r>
            <w:r w:rsidRPr="005C085E">
              <w:rPr>
                <w:rFonts w:ascii="Times New Roman" w:hAnsi="Times New Roma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5C085E">
              <w:rPr>
                <w:rFonts w:ascii="Times New Roman" w:hAnsi="Times New Roman"/>
                <w:i/>
                <w:color w:val="000000"/>
              </w:rPr>
              <w:t>timeDurationForQCL</w:t>
            </w:r>
            <w:r w:rsidRPr="005C085E">
              <w:rPr>
                <w:rFonts w:ascii="Times New Roman" w:hAnsi="Times New Roman"/>
                <w:color w:val="000000"/>
              </w:rPr>
              <w:t xml:space="preserve">, where the threshold is based on reported UE capability [13, TS 38.306]. When the UE is configured with a single slot PDSCH, the indicated TCI state </w:t>
            </w:r>
            <w:r w:rsidRPr="005C085E">
              <w:rPr>
                <w:rFonts w:ascii="Times New Roman" w:hAnsi="Times New Roman"/>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5C085E">
              <w:rPr>
                <w:rFonts w:ascii="Times New Roman" w:hAnsi="Times New Roman"/>
                <w:color w:val="FF0000"/>
              </w:rPr>
              <w:t>When the UE is</w:t>
            </w:r>
            <w:r w:rsidRPr="005C085E">
              <w:rPr>
                <w:rFonts w:ascii="Times New Roman" w:hAnsi="Times New Roman"/>
              </w:rPr>
              <w:t xml:space="preserve"> </w:t>
            </w:r>
            <w:r w:rsidRPr="005C085E">
              <w:rPr>
                <w:rFonts w:ascii="Times New Roman" w:hAnsi="Times New Roman"/>
                <w:color w:val="FF0000"/>
              </w:rPr>
              <w:t xml:space="preserve">configured with </w:t>
            </w:r>
            <w:r w:rsidRPr="005C085E">
              <w:rPr>
                <w:rStyle w:val="Emphasis"/>
                <w:rFonts w:ascii="Times New Roman" w:hAnsi="Times New Roman"/>
                <w:color w:val="FF0000"/>
              </w:rPr>
              <w:t xml:space="preserve">DLorJoint-TCIState-r17 </w:t>
            </w:r>
            <w:r w:rsidRPr="005C085E">
              <w:rPr>
                <w:rStyle w:val="Emphasis"/>
                <w:rFonts w:ascii="Times New Roman" w:hAnsi="Times New Roman"/>
                <w:i w:val="0"/>
                <w:iCs w:val="0"/>
                <w:color w:val="FF0000"/>
              </w:rPr>
              <w:t>and</w:t>
            </w:r>
            <w:r w:rsidRPr="005C085E">
              <w:rPr>
                <w:rStyle w:val="Emphasis"/>
                <w:rFonts w:ascii="Times New Roman" w:hAnsi="Times New Roman"/>
                <w:color w:val="FF0000"/>
              </w:rPr>
              <w:t xml:space="preserve"> UL-TCIState-r17</w:t>
            </w:r>
            <w:r w:rsidRPr="005C085E">
              <w:rPr>
                <w:rStyle w:val="Emphasis"/>
                <w:rFonts w:ascii="Times New Roman" w:hAnsi="Times New Roman"/>
                <w:i w:val="0"/>
                <w:iCs w:val="0"/>
                <w:color w:val="FF0000"/>
              </w:rPr>
              <w:t>, the indicated TCI state(s) should be based on the activated TCI states in the slot with the TCI state indication DCI</w:t>
            </w:r>
            <w:r w:rsidRPr="005C085E">
              <w:rPr>
                <w:rStyle w:val="Emphasis"/>
                <w:rFonts w:ascii="Times New Roman" w:hAnsi="Times New Roman"/>
                <w:color w:val="FF0000"/>
              </w:rPr>
              <w:t>.</w:t>
            </w:r>
            <w:r w:rsidRPr="005C085E">
              <w:rPr>
                <w:rStyle w:val="Emphasis"/>
                <w:rFonts w:ascii="Times New Roman" w:hAnsi="Times New Roman"/>
                <w:color w:val="000000" w:themeColor="text1"/>
              </w:rPr>
              <w:t xml:space="preserve"> </w:t>
            </w:r>
            <w:r w:rsidRPr="005C085E">
              <w:rPr>
                <w:rFonts w:ascii="Times New Roman" w:hAnsi="Times New Roman"/>
              </w:rPr>
              <w:t xml:space="preserve">When the UE is configured with CORESET associated with a search space set for cross-carrier scheduling and the UE is not configured with </w:t>
            </w:r>
            <w:r w:rsidRPr="005C085E">
              <w:rPr>
                <w:rFonts w:ascii="Times New Roman" w:hAnsi="Times New Roman"/>
                <w:i/>
              </w:rPr>
              <w:t>enableDefaultBeamForCCS</w:t>
            </w:r>
            <w:r w:rsidRPr="005C085E">
              <w:rPr>
                <w:rFonts w:ascii="Times New Roman" w:hAnsi="Times New Roman"/>
              </w:rPr>
              <w:t xml:space="preserve">, the UE expects </w:t>
            </w:r>
            <w:r w:rsidRPr="005C085E">
              <w:rPr>
                <w:rFonts w:ascii="Times New Roman" w:hAnsi="Times New Roman"/>
                <w:i/>
              </w:rPr>
              <w:t xml:space="preserve">tci-PresentInDCI </w:t>
            </w:r>
            <w:r w:rsidRPr="005C085E">
              <w:rPr>
                <w:rFonts w:ascii="Times New Roman" w:hAnsi="Times New Roman"/>
              </w:rPr>
              <w:t xml:space="preserve">is set as 'enabled' or </w:t>
            </w:r>
            <w:r w:rsidRPr="005C085E">
              <w:rPr>
                <w:rFonts w:ascii="Times New Roman" w:hAnsi="Times New Roman"/>
                <w:i/>
              </w:rPr>
              <w:t xml:space="preserve">tci-PresentDCI-1-2 </w:t>
            </w:r>
            <w:r w:rsidRPr="005C085E">
              <w:rPr>
                <w:rFonts w:ascii="Times New Roman" w:hAnsi="Times New Roman"/>
              </w:rPr>
              <w:t xml:space="preserve">is configured for the CORESET, and if one or more of the TCI states configured for the serving cell scheduled by the search space set contains </w:t>
            </w:r>
            <w:r w:rsidRPr="005C085E">
              <w:rPr>
                <w:rFonts w:ascii="Times New Roman" w:hAnsi="Times New Roman"/>
                <w:i/>
                <w:color w:val="000000"/>
              </w:rPr>
              <w:t>qcl-Type</w:t>
            </w:r>
            <w:r w:rsidRPr="005C085E">
              <w:rPr>
                <w:rFonts w:ascii="Times New Roman" w:hAnsi="Times New Roman"/>
                <w:color w:val="000000"/>
              </w:rPr>
              <w:t xml:space="preserve"> set to</w:t>
            </w:r>
            <w:r w:rsidRPr="005C085E">
              <w:rPr>
                <w:rFonts w:ascii="Times New Roman" w:hAnsi="Times New Roman"/>
              </w:rPr>
              <w:t xml:space="preserve"> 'typeD', the UE expects the time offset between the reception of the detected PDCCH in the search space set and the corresponding PDSCH is larger than or equal to the threshold </w:t>
            </w:r>
            <w:r w:rsidRPr="005C085E">
              <w:rPr>
                <w:rFonts w:ascii="Times New Roman" w:hAnsi="Times New Roman"/>
                <w:i/>
                <w:color w:val="000000"/>
              </w:rPr>
              <w:t>timeDurationForQCL</w:t>
            </w:r>
            <w:r w:rsidRPr="005C085E">
              <w:rPr>
                <w:rFonts w:ascii="Times New Roman" w:hAnsi="Times New Roman"/>
                <w:i/>
              </w:rPr>
              <w:t>.</w:t>
            </w:r>
          </w:p>
          <w:p w14:paraId="137279B9" w14:textId="77777777" w:rsidR="001300F4" w:rsidRDefault="001300F4" w:rsidP="00AD6701">
            <w:pPr>
              <w:jc w:val="center"/>
            </w:pPr>
            <w:r>
              <w:rPr>
                <w:color w:val="FF0000"/>
              </w:rPr>
              <w:t>&lt;Unchanged parts are omitted&gt;</w:t>
            </w:r>
          </w:p>
        </w:tc>
      </w:tr>
    </w:tbl>
    <w:p w14:paraId="06BE37A4" w14:textId="77777777" w:rsidR="001300F4" w:rsidRDefault="001300F4" w:rsidP="001300F4"/>
    <w:p w14:paraId="5A95A0EE" w14:textId="1E0ECCEC" w:rsidR="009B2043" w:rsidRDefault="0044100E" w:rsidP="009B2043">
      <w:pPr>
        <w:pStyle w:val="01"/>
        <w:numPr>
          <w:ilvl w:val="0"/>
          <w:numId w:val="1"/>
        </w:numPr>
        <w:ind w:left="562" w:hanging="562"/>
      </w:pPr>
      <w:r>
        <w:t>R</w:t>
      </w:r>
      <w:r w:rsidR="009B2043">
        <w:t>eference</w:t>
      </w:r>
    </w:p>
    <w:p w14:paraId="6D4B89D6" w14:textId="3BB7E1D6" w:rsidR="00C8505E" w:rsidRDefault="00C8505E" w:rsidP="002328B0">
      <w:pPr>
        <w:pStyle w:val="05reference"/>
        <w:rPr>
          <w:szCs w:val="20"/>
          <w:lang w:val="it-IT"/>
        </w:rPr>
      </w:pPr>
      <w:r>
        <w:rPr>
          <w:szCs w:val="20"/>
          <w:lang w:val="it-IT"/>
        </w:rPr>
        <w:t>RP-</w:t>
      </w:r>
      <w:r w:rsidR="00D84359">
        <w:rPr>
          <w:szCs w:val="20"/>
          <w:lang w:val="it-IT"/>
        </w:rPr>
        <w:t xml:space="preserve">211586 Revised </w:t>
      </w:r>
      <w:r>
        <w:rPr>
          <w:szCs w:val="20"/>
          <w:lang w:val="it-IT"/>
        </w:rPr>
        <w:t>WID: Further ehancements on MIMO for NR</w:t>
      </w:r>
    </w:p>
    <w:sectPr w:rsidR="00C8505E">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5B53F" w14:textId="77777777" w:rsidR="00F12534" w:rsidRDefault="00F12534">
      <w:r>
        <w:separator/>
      </w:r>
    </w:p>
  </w:endnote>
  <w:endnote w:type="continuationSeparator" w:id="0">
    <w:p w14:paraId="39C1AE1E" w14:textId="77777777" w:rsidR="00F12534" w:rsidRDefault="00F12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80138" w14:textId="77777777" w:rsidR="00F12534" w:rsidRDefault="00F12534">
      <w:r>
        <w:separator/>
      </w:r>
    </w:p>
  </w:footnote>
  <w:footnote w:type="continuationSeparator" w:id="0">
    <w:p w14:paraId="7961B8DD" w14:textId="77777777" w:rsidR="00F12534" w:rsidRDefault="00F12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E170FB"/>
    <w:multiLevelType w:val="hybridMultilevel"/>
    <w:tmpl w:val="1B5E556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8707E"/>
    <w:multiLevelType w:val="hybridMultilevel"/>
    <w:tmpl w:val="B81A600A"/>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F3216"/>
    <w:multiLevelType w:val="hybridMultilevel"/>
    <w:tmpl w:val="5574C95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9D66DA"/>
    <w:multiLevelType w:val="hybridMultilevel"/>
    <w:tmpl w:val="2848CC0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D72479"/>
    <w:multiLevelType w:val="hybridMultilevel"/>
    <w:tmpl w:val="D290611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8C5759"/>
    <w:multiLevelType w:val="hybridMultilevel"/>
    <w:tmpl w:val="8F682ADE"/>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762E97"/>
    <w:multiLevelType w:val="hybridMultilevel"/>
    <w:tmpl w:val="4678B5E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9A37F3"/>
    <w:multiLevelType w:val="hybridMultilevel"/>
    <w:tmpl w:val="30C69D1A"/>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2076314762">
    <w:abstractNumId w:val="20"/>
  </w:num>
  <w:num w:numId="2" w16cid:durableId="608707354">
    <w:abstractNumId w:val="5"/>
  </w:num>
  <w:num w:numId="3" w16cid:durableId="1920676167">
    <w:abstractNumId w:val="16"/>
  </w:num>
  <w:num w:numId="4" w16cid:durableId="750395607">
    <w:abstractNumId w:val="7"/>
  </w:num>
  <w:num w:numId="5" w16cid:durableId="1017082579">
    <w:abstractNumId w:val="1"/>
  </w:num>
  <w:num w:numId="6" w16cid:durableId="898369065">
    <w:abstractNumId w:val="8"/>
  </w:num>
  <w:num w:numId="7" w16cid:durableId="833374133">
    <w:abstractNumId w:val="10"/>
  </w:num>
  <w:num w:numId="8" w16cid:durableId="1659335765">
    <w:abstractNumId w:val="12"/>
  </w:num>
  <w:num w:numId="9" w16cid:durableId="851340668">
    <w:abstractNumId w:val="0"/>
  </w:num>
  <w:num w:numId="10" w16cid:durableId="2139955302">
    <w:abstractNumId w:val="15"/>
  </w:num>
  <w:num w:numId="11" w16cid:durableId="1492017861">
    <w:abstractNumId w:val="19"/>
  </w:num>
  <w:num w:numId="12" w16cid:durableId="740296223">
    <w:abstractNumId w:val="17"/>
  </w:num>
  <w:num w:numId="13" w16cid:durableId="799223223">
    <w:abstractNumId w:val="18"/>
  </w:num>
  <w:num w:numId="14" w16cid:durableId="226039879">
    <w:abstractNumId w:val="14"/>
  </w:num>
  <w:num w:numId="15" w16cid:durableId="1453020038">
    <w:abstractNumId w:val="6"/>
  </w:num>
  <w:num w:numId="16" w16cid:durableId="1335107331">
    <w:abstractNumId w:val="3"/>
  </w:num>
  <w:num w:numId="17" w16cid:durableId="1404835465">
    <w:abstractNumId w:val="9"/>
  </w:num>
  <w:num w:numId="18" w16cid:durableId="1856579163">
    <w:abstractNumId w:val="2"/>
  </w:num>
  <w:num w:numId="19" w16cid:durableId="1009215547">
    <w:abstractNumId w:val="11"/>
  </w:num>
  <w:num w:numId="20" w16cid:durableId="788546671">
    <w:abstractNumId w:val="4"/>
  </w:num>
  <w:num w:numId="21" w16cid:durableId="191747796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CA"/>
    <w:rsid w:val="000024B3"/>
    <w:rsid w:val="00002775"/>
    <w:rsid w:val="00003353"/>
    <w:rsid w:val="00005D12"/>
    <w:rsid w:val="00005D51"/>
    <w:rsid w:val="00007A3D"/>
    <w:rsid w:val="0001145F"/>
    <w:rsid w:val="00014144"/>
    <w:rsid w:val="000146F7"/>
    <w:rsid w:val="000208E3"/>
    <w:rsid w:val="00020ECF"/>
    <w:rsid w:val="000223D1"/>
    <w:rsid w:val="00023537"/>
    <w:rsid w:val="00025836"/>
    <w:rsid w:val="0002753A"/>
    <w:rsid w:val="000305B5"/>
    <w:rsid w:val="00031B46"/>
    <w:rsid w:val="00032955"/>
    <w:rsid w:val="00036C04"/>
    <w:rsid w:val="000401F4"/>
    <w:rsid w:val="00040D68"/>
    <w:rsid w:val="00040D82"/>
    <w:rsid w:val="0004170C"/>
    <w:rsid w:val="000432BE"/>
    <w:rsid w:val="00044738"/>
    <w:rsid w:val="0004689C"/>
    <w:rsid w:val="0004722F"/>
    <w:rsid w:val="0005036D"/>
    <w:rsid w:val="00050EF6"/>
    <w:rsid w:val="000529AF"/>
    <w:rsid w:val="00052A3E"/>
    <w:rsid w:val="00054D5F"/>
    <w:rsid w:val="00055DAC"/>
    <w:rsid w:val="00057449"/>
    <w:rsid w:val="00064276"/>
    <w:rsid w:val="00065932"/>
    <w:rsid w:val="00066217"/>
    <w:rsid w:val="00067335"/>
    <w:rsid w:val="00072170"/>
    <w:rsid w:val="0007593E"/>
    <w:rsid w:val="00075E10"/>
    <w:rsid w:val="00075E63"/>
    <w:rsid w:val="0008231D"/>
    <w:rsid w:val="000823CD"/>
    <w:rsid w:val="00085AAA"/>
    <w:rsid w:val="000939D7"/>
    <w:rsid w:val="00094E4E"/>
    <w:rsid w:val="000958D5"/>
    <w:rsid w:val="00096D59"/>
    <w:rsid w:val="000971A4"/>
    <w:rsid w:val="00097E70"/>
    <w:rsid w:val="000A0B71"/>
    <w:rsid w:val="000A4372"/>
    <w:rsid w:val="000A7AE5"/>
    <w:rsid w:val="000B07E4"/>
    <w:rsid w:val="000B5510"/>
    <w:rsid w:val="000B5E34"/>
    <w:rsid w:val="000B6612"/>
    <w:rsid w:val="000C0A7B"/>
    <w:rsid w:val="000C1ECC"/>
    <w:rsid w:val="000C215F"/>
    <w:rsid w:val="000C49CF"/>
    <w:rsid w:val="000C4C34"/>
    <w:rsid w:val="000D3AF4"/>
    <w:rsid w:val="000D4D1E"/>
    <w:rsid w:val="000D546A"/>
    <w:rsid w:val="000D569A"/>
    <w:rsid w:val="000D5CFD"/>
    <w:rsid w:val="000D66CD"/>
    <w:rsid w:val="000D6C00"/>
    <w:rsid w:val="000D6CCE"/>
    <w:rsid w:val="000E1011"/>
    <w:rsid w:val="000E2998"/>
    <w:rsid w:val="000E33AA"/>
    <w:rsid w:val="000E514A"/>
    <w:rsid w:val="000E5634"/>
    <w:rsid w:val="000E608E"/>
    <w:rsid w:val="000E6672"/>
    <w:rsid w:val="000E6BFC"/>
    <w:rsid w:val="000E6F81"/>
    <w:rsid w:val="000F0690"/>
    <w:rsid w:val="000F10E7"/>
    <w:rsid w:val="000F4980"/>
    <w:rsid w:val="000F4BE3"/>
    <w:rsid w:val="000F5BBA"/>
    <w:rsid w:val="000F6109"/>
    <w:rsid w:val="000F66F6"/>
    <w:rsid w:val="000F7011"/>
    <w:rsid w:val="000F7493"/>
    <w:rsid w:val="00100902"/>
    <w:rsid w:val="001125A3"/>
    <w:rsid w:val="00113850"/>
    <w:rsid w:val="0011387A"/>
    <w:rsid w:val="00115C6C"/>
    <w:rsid w:val="00115D50"/>
    <w:rsid w:val="001205A8"/>
    <w:rsid w:val="00120DE9"/>
    <w:rsid w:val="001243EA"/>
    <w:rsid w:val="00127EF8"/>
    <w:rsid w:val="001300F4"/>
    <w:rsid w:val="001346E0"/>
    <w:rsid w:val="001348BD"/>
    <w:rsid w:val="00134E8E"/>
    <w:rsid w:val="0013638F"/>
    <w:rsid w:val="00136B37"/>
    <w:rsid w:val="0014084D"/>
    <w:rsid w:val="00140F62"/>
    <w:rsid w:val="001422E9"/>
    <w:rsid w:val="00142A73"/>
    <w:rsid w:val="00144DC6"/>
    <w:rsid w:val="00145778"/>
    <w:rsid w:val="001466E5"/>
    <w:rsid w:val="00146785"/>
    <w:rsid w:val="00147227"/>
    <w:rsid w:val="0015020D"/>
    <w:rsid w:val="001502CA"/>
    <w:rsid w:val="0015168E"/>
    <w:rsid w:val="001521B9"/>
    <w:rsid w:val="001522BE"/>
    <w:rsid w:val="00153FD2"/>
    <w:rsid w:val="00155D90"/>
    <w:rsid w:val="00162411"/>
    <w:rsid w:val="00170238"/>
    <w:rsid w:val="00171FCE"/>
    <w:rsid w:val="00172393"/>
    <w:rsid w:val="00173DC8"/>
    <w:rsid w:val="00174DEF"/>
    <w:rsid w:val="00174EF0"/>
    <w:rsid w:val="00175BB6"/>
    <w:rsid w:val="0017679D"/>
    <w:rsid w:val="001771A0"/>
    <w:rsid w:val="001809A9"/>
    <w:rsid w:val="001821C0"/>
    <w:rsid w:val="0018284E"/>
    <w:rsid w:val="0018469D"/>
    <w:rsid w:val="001864AC"/>
    <w:rsid w:val="00187000"/>
    <w:rsid w:val="00191F67"/>
    <w:rsid w:val="00192259"/>
    <w:rsid w:val="00193464"/>
    <w:rsid w:val="00194DDE"/>
    <w:rsid w:val="00195373"/>
    <w:rsid w:val="0019750B"/>
    <w:rsid w:val="00197A6A"/>
    <w:rsid w:val="00197FFE"/>
    <w:rsid w:val="001A1C90"/>
    <w:rsid w:val="001A3F99"/>
    <w:rsid w:val="001A45FC"/>
    <w:rsid w:val="001A4BAA"/>
    <w:rsid w:val="001A5584"/>
    <w:rsid w:val="001A6B37"/>
    <w:rsid w:val="001B07EA"/>
    <w:rsid w:val="001B0AAA"/>
    <w:rsid w:val="001B0B07"/>
    <w:rsid w:val="001B524F"/>
    <w:rsid w:val="001B796B"/>
    <w:rsid w:val="001C0EA0"/>
    <w:rsid w:val="001C2CCA"/>
    <w:rsid w:val="001C2E25"/>
    <w:rsid w:val="001C4EA7"/>
    <w:rsid w:val="001C4F3E"/>
    <w:rsid w:val="001C5B0A"/>
    <w:rsid w:val="001C5D17"/>
    <w:rsid w:val="001D016C"/>
    <w:rsid w:val="001D0B4D"/>
    <w:rsid w:val="001D229C"/>
    <w:rsid w:val="001D2925"/>
    <w:rsid w:val="001D5D81"/>
    <w:rsid w:val="001D659F"/>
    <w:rsid w:val="001D7F51"/>
    <w:rsid w:val="001E09CC"/>
    <w:rsid w:val="001E349D"/>
    <w:rsid w:val="001E34E2"/>
    <w:rsid w:val="001E59C5"/>
    <w:rsid w:val="001E70FE"/>
    <w:rsid w:val="001F3DF9"/>
    <w:rsid w:val="001F45D7"/>
    <w:rsid w:val="001F4B67"/>
    <w:rsid w:val="001F64D3"/>
    <w:rsid w:val="001F75D8"/>
    <w:rsid w:val="002021F5"/>
    <w:rsid w:val="002025C8"/>
    <w:rsid w:val="0020488B"/>
    <w:rsid w:val="00210CEA"/>
    <w:rsid w:val="00213C98"/>
    <w:rsid w:val="00216824"/>
    <w:rsid w:val="00216CDC"/>
    <w:rsid w:val="00217532"/>
    <w:rsid w:val="00224471"/>
    <w:rsid w:val="00224ADF"/>
    <w:rsid w:val="002328B0"/>
    <w:rsid w:val="002336C1"/>
    <w:rsid w:val="00235B6C"/>
    <w:rsid w:val="00235FC9"/>
    <w:rsid w:val="002370BC"/>
    <w:rsid w:val="00243FA1"/>
    <w:rsid w:val="00244DAD"/>
    <w:rsid w:val="00244E30"/>
    <w:rsid w:val="002466E7"/>
    <w:rsid w:val="00246D26"/>
    <w:rsid w:val="00253D4B"/>
    <w:rsid w:val="00256012"/>
    <w:rsid w:val="00256423"/>
    <w:rsid w:val="00256F78"/>
    <w:rsid w:val="00257516"/>
    <w:rsid w:val="00261B95"/>
    <w:rsid w:val="00264572"/>
    <w:rsid w:val="00264704"/>
    <w:rsid w:val="002651AF"/>
    <w:rsid w:val="00265E0A"/>
    <w:rsid w:val="00266751"/>
    <w:rsid w:val="0027047C"/>
    <w:rsid w:val="00271EBE"/>
    <w:rsid w:val="00274CE7"/>
    <w:rsid w:val="00276093"/>
    <w:rsid w:val="0028085F"/>
    <w:rsid w:val="00282455"/>
    <w:rsid w:val="002825A9"/>
    <w:rsid w:val="00282AE3"/>
    <w:rsid w:val="00282C00"/>
    <w:rsid w:val="002854A6"/>
    <w:rsid w:val="002877FA"/>
    <w:rsid w:val="002914F6"/>
    <w:rsid w:val="00292CF4"/>
    <w:rsid w:val="00293D77"/>
    <w:rsid w:val="00294100"/>
    <w:rsid w:val="00294538"/>
    <w:rsid w:val="00297F5C"/>
    <w:rsid w:val="002A0D61"/>
    <w:rsid w:val="002A3593"/>
    <w:rsid w:val="002A517E"/>
    <w:rsid w:val="002A6566"/>
    <w:rsid w:val="002B63E7"/>
    <w:rsid w:val="002B717D"/>
    <w:rsid w:val="002B71A4"/>
    <w:rsid w:val="002C2E5E"/>
    <w:rsid w:val="002C4DCC"/>
    <w:rsid w:val="002C670F"/>
    <w:rsid w:val="002C75F3"/>
    <w:rsid w:val="002D1F8A"/>
    <w:rsid w:val="002D2AC8"/>
    <w:rsid w:val="002E0083"/>
    <w:rsid w:val="002E0E2D"/>
    <w:rsid w:val="002E1185"/>
    <w:rsid w:val="002E35D2"/>
    <w:rsid w:val="002E4699"/>
    <w:rsid w:val="002E735F"/>
    <w:rsid w:val="002F2899"/>
    <w:rsid w:val="002F5E03"/>
    <w:rsid w:val="002F7548"/>
    <w:rsid w:val="00300C9F"/>
    <w:rsid w:val="003070DC"/>
    <w:rsid w:val="00307C39"/>
    <w:rsid w:val="00312C9F"/>
    <w:rsid w:val="00315E54"/>
    <w:rsid w:val="00316BC6"/>
    <w:rsid w:val="00321731"/>
    <w:rsid w:val="003218CE"/>
    <w:rsid w:val="0032198F"/>
    <w:rsid w:val="003229F0"/>
    <w:rsid w:val="00327ABE"/>
    <w:rsid w:val="003333BA"/>
    <w:rsid w:val="00336329"/>
    <w:rsid w:val="00336739"/>
    <w:rsid w:val="00336752"/>
    <w:rsid w:val="003370C7"/>
    <w:rsid w:val="003417EF"/>
    <w:rsid w:val="00344E0F"/>
    <w:rsid w:val="00345366"/>
    <w:rsid w:val="0034546C"/>
    <w:rsid w:val="00346A10"/>
    <w:rsid w:val="00353831"/>
    <w:rsid w:val="003538CC"/>
    <w:rsid w:val="00354578"/>
    <w:rsid w:val="003560AF"/>
    <w:rsid w:val="003560C0"/>
    <w:rsid w:val="003606FD"/>
    <w:rsid w:val="003627C5"/>
    <w:rsid w:val="00362B55"/>
    <w:rsid w:val="0036440A"/>
    <w:rsid w:val="003646FE"/>
    <w:rsid w:val="00366F4B"/>
    <w:rsid w:val="003676B8"/>
    <w:rsid w:val="0037083B"/>
    <w:rsid w:val="00373E4B"/>
    <w:rsid w:val="00374F23"/>
    <w:rsid w:val="003819AA"/>
    <w:rsid w:val="003845A5"/>
    <w:rsid w:val="00384EEB"/>
    <w:rsid w:val="00385C70"/>
    <w:rsid w:val="00392D4C"/>
    <w:rsid w:val="00394634"/>
    <w:rsid w:val="00395AFD"/>
    <w:rsid w:val="003A2119"/>
    <w:rsid w:val="003A33FE"/>
    <w:rsid w:val="003A60CA"/>
    <w:rsid w:val="003A7038"/>
    <w:rsid w:val="003B1605"/>
    <w:rsid w:val="003B1856"/>
    <w:rsid w:val="003B33EB"/>
    <w:rsid w:val="003B522C"/>
    <w:rsid w:val="003C22BE"/>
    <w:rsid w:val="003C290B"/>
    <w:rsid w:val="003C2E5C"/>
    <w:rsid w:val="003C3A84"/>
    <w:rsid w:val="003C5D56"/>
    <w:rsid w:val="003C6F44"/>
    <w:rsid w:val="003D709F"/>
    <w:rsid w:val="003D78A0"/>
    <w:rsid w:val="003E11C2"/>
    <w:rsid w:val="003E2598"/>
    <w:rsid w:val="003E59EF"/>
    <w:rsid w:val="003E6533"/>
    <w:rsid w:val="003E68B0"/>
    <w:rsid w:val="003E7CC5"/>
    <w:rsid w:val="003F36B1"/>
    <w:rsid w:val="003F3AD7"/>
    <w:rsid w:val="003F5AB9"/>
    <w:rsid w:val="003F79FC"/>
    <w:rsid w:val="003F7FCF"/>
    <w:rsid w:val="0040060A"/>
    <w:rsid w:val="0040078E"/>
    <w:rsid w:val="00400D8D"/>
    <w:rsid w:val="00400DBE"/>
    <w:rsid w:val="0041076A"/>
    <w:rsid w:val="00411817"/>
    <w:rsid w:val="00414249"/>
    <w:rsid w:val="00414A27"/>
    <w:rsid w:val="00414D14"/>
    <w:rsid w:val="004157F0"/>
    <w:rsid w:val="004167B4"/>
    <w:rsid w:val="00416940"/>
    <w:rsid w:val="0041757D"/>
    <w:rsid w:val="00424A04"/>
    <w:rsid w:val="00425C30"/>
    <w:rsid w:val="004277EF"/>
    <w:rsid w:val="00427938"/>
    <w:rsid w:val="00427CE5"/>
    <w:rsid w:val="00430970"/>
    <w:rsid w:val="00432152"/>
    <w:rsid w:val="00432350"/>
    <w:rsid w:val="00432EA4"/>
    <w:rsid w:val="00433504"/>
    <w:rsid w:val="00435084"/>
    <w:rsid w:val="004359AF"/>
    <w:rsid w:val="004359DE"/>
    <w:rsid w:val="0043667B"/>
    <w:rsid w:val="004373B1"/>
    <w:rsid w:val="004403D8"/>
    <w:rsid w:val="0044067E"/>
    <w:rsid w:val="0044100E"/>
    <w:rsid w:val="00441EC1"/>
    <w:rsid w:val="00441EF9"/>
    <w:rsid w:val="00444B00"/>
    <w:rsid w:val="00445B84"/>
    <w:rsid w:val="00447EA4"/>
    <w:rsid w:val="00450BBD"/>
    <w:rsid w:val="00450CEA"/>
    <w:rsid w:val="00452E65"/>
    <w:rsid w:val="00454FD5"/>
    <w:rsid w:val="004572CC"/>
    <w:rsid w:val="004613B9"/>
    <w:rsid w:val="00461818"/>
    <w:rsid w:val="00462787"/>
    <w:rsid w:val="00463426"/>
    <w:rsid w:val="00464366"/>
    <w:rsid w:val="004656B7"/>
    <w:rsid w:val="00467820"/>
    <w:rsid w:val="004724EA"/>
    <w:rsid w:val="00481805"/>
    <w:rsid w:val="00482190"/>
    <w:rsid w:val="0048503A"/>
    <w:rsid w:val="004872E8"/>
    <w:rsid w:val="00490E23"/>
    <w:rsid w:val="00492234"/>
    <w:rsid w:val="00492D7D"/>
    <w:rsid w:val="00493CDA"/>
    <w:rsid w:val="00495569"/>
    <w:rsid w:val="0049601E"/>
    <w:rsid w:val="00497AFF"/>
    <w:rsid w:val="004A040F"/>
    <w:rsid w:val="004A2207"/>
    <w:rsid w:val="004A26D4"/>
    <w:rsid w:val="004A71E8"/>
    <w:rsid w:val="004B1E6B"/>
    <w:rsid w:val="004B4018"/>
    <w:rsid w:val="004B78F8"/>
    <w:rsid w:val="004C02D2"/>
    <w:rsid w:val="004C5A8F"/>
    <w:rsid w:val="004C6695"/>
    <w:rsid w:val="004C6D4A"/>
    <w:rsid w:val="004D0D0E"/>
    <w:rsid w:val="004D6FD7"/>
    <w:rsid w:val="004E2051"/>
    <w:rsid w:val="004E5035"/>
    <w:rsid w:val="004E549B"/>
    <w:rsid w:val="004E71B6"/>
    <w:rsid w:val="004F08BA"/>
    <w:rsid w:val="004F1C5C"/>
    <w:rsid w:val="004F373D"/>
    <w:rsid w:val="004F48F0"/>
    <w:rsid w:val="004F5BE6"/>
    <w:rsid w:val="004F7DA9"/>
    <w:rsid w:val="005038B6"/>
    <w:rsid w:val="005100E9"/>
    <w:rsid w:val="005105AE"/>
    <w:rsid w:val="0051236D"/>
    <w:rsid w:val="00513B42"/>
    <w:rsid w:val="005158C2"/>
    <w:rsid w:val="00516BF1"/>
    <w:rsid w:val="00522799"/>
    <w:rsid w:val="00524C09"/>
    <w:rsid w:val="005261A8"/>
    <w:rsid w:val="005274AA"/>
    <w:rsid w:val="00527D26"/>
    <w:rsid w:val="00530C3F"/>
    <w:rsid w:val="00532173"/>
    <w:rsid w:val="005328A4"/>
    <w:rsid w:val="00532AE0"/>
    <w:rsid w:val="0053328A"/>
    <w:rsid w:val="005350B8"/>
    <w:rsid w:val="00535FED"/>
    <w:rsid w:val="0053690E"/>
    <w:rsid w:val="005372EB"/>
    <w:rsid w:val="0054041F"/>
    <w:rsid w:val="00540D9B"/>
    <w:rsid w:val="00542445"/>
    <w:rsid w:val="005429A1"/>
    <w:rsid w:val="00542DBB"/>
    <w:rsid w:val="0054622D"/>
    <w:rsid w:val="00547137"/>
    <w:rsid w:val="00547A6B"/>
    <w:rsid w:val="00553285"/>
    <w:rsid w:val="00553503"/>
    <w:rsid w:val="00556079"/>
    <w:rsid w:val="0055641F"/>
    <w:rsid w:val="00556940"/>
    <w:rsid w:val="00556BB9"/>
    <w:rsid w:val="00557AAC"/>
    <w:rsid w:val="00567357"/>
    <w:rsid w:val="005675DA"/>
    <w:rsid w:val="005713E4"/>
    <w:rsid w:val="00575398"/>
    <w:rsid w:val="00575608"/>
    <w:rsid w:val="00575C84"/>
    <w:rsid w:val="00576532"/>
    <w:rsid w:val="0058641F"/>
    <w:rsid w:val="00587D9F"/>
    <w:rsid w:val="00590DDC"/>
    <w:rsid w:val="0059274C"/>
    <w:rsid w:val="00596771"/>
    <w:rsid w:val="005A09CE"/>
    <w:rsid w:val="005A16E1"/>
    <w:rsid w:val="005A2867"/>
    <w:rsid w:val="005A2A02"/>
    <w:rsid w:val="005A2B2B"/>
    <w:rsid w:val="005A4F2A"/>
    <w:rsid w:val="005B2826"/>
    <w:rsid w:val="005B5682"/>
    <w:rsid w:val="005B6F08"/>
    <w:rsid w:val="005B73EA"/>
    <w:rsid w:val="005C085E"/>
    <w:rsid w:val="005C2C2D"/>
    <w:rsid w:val="005C3985"/>
    <w:rsid w:val="005C3C00"/>
    <w:rsid w:val="005C4934"/>
    <w:rsid w:val="005C4E55"/>
    <w:rsid w:val="005C5534"/>
    <w:rsid w:val="005D0FFD"/>
    <w:rsid w:val="005D1101"/>
    <w:rsid w:val="005D2437"/>
    <w:rsid w:val="005D3B1F"/>
    <w:rsid w:val="005D3BC5"/>
    <w:rsid w:val="005D3DB5"/>
    <w:rsid w:val="005D4697"/>
    <w:rsid w:val="005D5DDE"/>
    <w:rsid w:val="005E190D"/>
    <w:rsid w:val="005E5F94"/>
    <w:rsid w:val="005F1D23"/>
    <w:rsid w:val="005F3783"/>
    <w:rsid w:val="005F3EE3"/>
    <w:rsid w:val="005F4A5A"/>
    <w:rsid w:val="005F649D"/>
    <w:rsid w:val="00600399"/>
    <w:rsid w:val="00600475"/>
    <w:rsid w:val="00606BE1"/>
    <w:rsid w:val="006074FF"/>
    <w:rsid w:val="00612B75"/>
    <w:rsid w:val="00612DF0"/>
    <w:rsid w:val="0061366B"/>
    <w:rsid w:val="006139B3"/>
    <w:rsid w:val="00614D0C"/>
    <w:rsid w:val="006157FC"/>
    <w:rsid w:val="0061590C"/>
    <w:rsid w:val="0062128F"/>
    <w:rsid w:val="0062411C"/>
    <w:rsid w:val="00625750"/>
    <w:rsid w:val="00626112"/>
    <w:rsid w:val="0062655C"/>
    <w:rsid w:val="006277F6"/>
    <w:rsid w:val="0062789D"/>
    <w:rsid w:val="00630B3E"/>
    <w:rsid w:val="00630FE7"/>
    <w:rsid w:val="00635687"/>
    <w:rsid w:val="00635805"/>
    <w:rsid w:val="00636AEE"/>
    <w:rsid w:val="00636CD2"/>
    <w:rsid w:val="00640DF0"/>
    <w:rsid w:val="00640F13"/>
    <w:rsid w:val="00642BDF"/>
    <w:rsid w:val="006448B4"/>
    <w:rsid w:val="00646B40"/>
    <w:rsid w:val="00654F2B"/>
    <w:rsid w:val="00656F8E"/>
    <w:rsid w:val="00660578"/>
    <w:rsid w:val="00661180"/>
    <w:rsid w:val="006614CF"/>
    <w:rsid w:val="00662B6F"/>
    <w:rsid w:val="00663F2F"/>
    <w:rsid w:val="00664D5D"/>
    <w:rsid w:val="00664D78"/>
    <w:rsid w:val="00674191"/>
    <w:rsid w:val="0067427A"/>
    <w:rsid w:val="00674937"/>
    <w:rsid w:val="006778B5"/>
    <w:rsid w:val="0068568A"/>
    <w:rsid w:val="00686109"/>
    <w:rsid w:val="0068773F"/>
    <w:rsid w:val="00691442"/>
    <w:rsid w:val="00691773"/>
    <w:rsid w:val="00692954"/>
    <w:rsid w:val="00694194"/>
    <w:rsid w:val="0069493E"/>
    <w:rsid w:val="0069644B"/>
    <w:rsid w:val="006976DF"/>
    <w:rsid w:val="006A16ED"/>
    <w:rsid w:val="006A297F"/>
    <w:rsid w:val="006A3087"/>
    <w:rsid w:val="006A468E"/>
    <w:rsid w:val="006A5C1B"/>
    <w:rsid w:val="006A6E75"/>
    <w:rsid w:val="006B0921"/>
    <w:rsid w:val="006B0E04"/>
    <w:rsid w:val="006B3ED2"/>
    <w:rsid w:val="006B55C7"/>
    <w:rsid w:val="006B6981"/>
    <w:rsid w:val="006B72A2"/>
    <w:rsid w:val="006B77E7"/>
    <w:rsid w:val="006C0DCF"/>
    <w:rsid w:val="006C120F"/>
    <w:rsid w:val="006C15F8"/>
    <w:rsid w:val="006C1DEE"/>
    <w:rsid w:val="006C3AEC"/>
    <w:rsid w:val="006C7828"/>
    <w:rsid w:val="006D0968"/>
    <w:rsid w:val="006D44F3"/>
    <w:rsid w:val="006D4655"/>
    <w:rsid w:val="006D5AEF"/>
    <w:rsid w:val="006D7C0A"/>
    <w:rsid w:val="006E0D5F"/>
    <w:rsid w:val="006E5D87"/>
    <w:rsid w:val="006F05A0"/>
    <w:rsid w:val="006F2513"/>
    <w:rsid w:val="006F28B6"/>
    <w:rsid w:val="006F6BA7"/>
    <w:rsid w:val="006F6D28"/>
    <w:rsid w:val="00701B0E"/>
    <w:rsid w:val="007102CF"/>
    <w:rsid w:val="0071034F"/>
    <w:rsid w:val="00712835"/>
    <w:rsid w:val="00716AC8"/>
    <w:rsid w:val="007207DE"/>
    <w:rsid w:val="007211E0"/>
    <w:rsid w:val="007232C8"/>
    <w:rsid w:val="00723DE9"/>
    <w:rsid w:val="0072462A"/>
    <w:rsid w:val="007265DC"/>
    <w:rsid w:val="007279D5"/>
    <w:rsid w:val="00732DF0"/>
    <w:rsid w:val="007342C9"/>
    <w:rsid w:val="00742C3A"/>
    <w:rsid w:val="00742DD0"/>
    <w:rsid w:val="007430A2"/>
    <w:rsid w:val="007435DB"/>
    <w:rsid w:val="00744683"/>
    <w:rsid w:val="0074521E"/>
    <w:rsid w:val="00746CF3"/>
    <w:rsid w:val="00747D5C"/>
    <w:rsid w:val="007518C4"/>
    <w:rsid w:val="00751DEB"/>
    <w:rsid w:val="00752231"/>
    <w:rsid w:val="0075334D"/>
    <w:rsid w:val="00754921"/>
    <w:rsid w:val="00756550"/>
    <w:rsid w:val="00764137"/>
    <w:rsid w:val="007704A9"/>
    <w:rsid w:val="007704E0"/>
    <w:rsid w:val="00770BB1"/>
    <w:rsid w:val="00771F68"/>
    <w:rsid w:val="00774122"/>
    <w:rsid w:val="00774356"/>
    <w:rsid w:val="0077632B"/>
    <w:rsid w:val="0078189D"/>
    <w:rsid w:val="0078463D"/>
    <w:rsid w:val="007848D6"/>
    <w:rsid w:val="007868EF"/>
    <w:rsid w:val="00787E52"/>
    <w:rsid w:val="00795ADD"/>
    <w:rsid w:val="007979C9"/>
    <w:rsid w:val="007A0316"/>
    <w:rsid w:val="007A2AD5"/>
    <w:rsid w:val="007A4CB7"/>
    <w:rsid w:val="007A7659"/>
    <w:rsid w:val="007B017F"/>
    <w:rsid w:val="007B0735"/>
    <w:rsid w:val="007B07D4"/>
    <w:rsid w:val="007B1A8A"/>
    <w:rsid w:val="007B5195"/>
    <w:rsid w:val="007B5C54"/>
    <w:rsid w:val="007B5F8B"/>
    <w:rsid w:val="007B63DC"/>
    <w:rsid w:val="007B70A7"/>
    <w:rsid w:val="007B7F6B"/>
    <w:rsid w:val="007C1686"/>
    <w:rsid w:val="007C4536"/>
    <w:rsid w:val="007C7102"/>
    <w:rsid w:val="007D0A9F"/>
    <w:rsid w:val="007D52C2"/>
    <w:rsid w:val="007D62AC"/>
    <w:rsid w:val="007D7CF3"/>
    <w:rsid w:val="007E0349"/>
    <w:rsid w:val="007E3F24"/>
    <w:rsid w:val="007E47EE"/>
    <w:rsid w:val="007E4943"/>
    <w:rsid w:val="007E5D1D"/>
    <w:rsid w:val="007E72FA"/>
    <w:rsid w:val="007E740B"/>
    <w:rsid w:val="007E7A18"/>
    <w:rsid w:val="007F024B"/>
    <w:rsid w:val="007F0B12"/>
    <w:rsid w:val="007F2461"/>
    <w:rsid w:val="007F3AD5"/>
    <w:rsid w:val="007F5CA6"/>
    <w:rsid w:val="00800DE5"/>
    <w:rsid w:val="00801370"/>
    <w:rsid w:val="008027E1"/>
    <w:rsid w:val="00805710"/>
    <w:rsid w:val="00807FDB"/>
    <w:rsid w:val="008119EF"/>
    <w:rsid w:val="00812585"/>
    <w:rsid w:val="00812A1F"/>
    <w:rsid w:val="00817810"/>
    <w:rsid w:val="00820AEF"/>
    <w:rsid w:val="008220EC"/>
    <w:rsid w:val="00822546"/>
    <w:rsid w:val="00824D23"/>
    <w:rsid w:val="0082790F"/>
    <w:rsid w:val="00827960"/>
    <w:rsid w:val="00833136"/>
    <w:rsid w:val="00833D9E"/>
    <w:rsid w:val="008345FC"/>
    <w:rsid w:val="008346A6"/>
    <w:rsid w:val="00840AE6"/>
    <w:rsid w:val="0084333A"/>
    <w:rsid w:val="00843CF2"/>
    <w:rsid w:val="00845C94"/>
    <w:rsid w:val="00846421"/>
    <w:rsid w:val="008471FA"/>
    <w:rsid w:val="00847C55"/>
    <w:rsid w:val="00847F47"/>
    <w:rsid w:val="00854BFA"/>
    <w:rsid w:val="008561CC"/>
    <w:rsid w:val="00857D45"/>
    <w:rsid w:val="00861600"/>
    <w:rsid w:val="00861BBD"/>
    <w:rsid w:val="00865E0F"/>
    <w:rsid w:val="00874D33"/>
    <w:rsid w:val="00875115"/>
    <w:rsid w:val="0087786D"/>
    <w:rsid w:val="0087797C"/>
    <w:rsid w:val="00880880"/>
    <w:rsid w:val="00882742"/>
    <w:rsid w:val="008831B4"/>
    <w:rsid w:val="00884B03"/>
    <w:rsid w:val="00892849"/>
    <w:rsid w:val="00894320"/>
    <w:rsid w:val="008A24AB"/>
    <w:rsid w:val="008A2EB2"/>
    <w:rsid w:val="008A60EC"/>
    <w:rsid w:val="008A6E04"/>
    <w:rsid w:val="008A79F9"/>
    <w:rsid w:val="008A7C56"/>
    <w:rsid w:val="008B5AF2"/>
    <w:rsid w:val="008B661C"/>
    <w:rsid w:val="008B67F0"/>
    <w:rsid w:val="008C144B"/>
    <w:rsid w:val="008C15D7"/>
    <w:rsid w:val="008C3C7D"/>
    <w:rsid w:val="008C5CAD"/>
    <w:rsid w:val="008D09BF"/>
    <w:rsid w:val="008D2EDA"/>
    <w:rsid w:val="008D5B9C"/>
    <w:rsid w:val="008E0F18"/>
    <w:rsid w:val="008E1419"/>
    <w:rsid w:val="008E1FD4"/>
    <w:rsid w:val="008E5BE8"/>
    <w:rsid w:val="008F00CA"/>
    <w:rsid w:val="008F13D3"/>
    <w:rsid w:val="008F1D76"/>
    <w:rsid w:val="008F2C86"/>
    <w:rsid w:val="008F41BA"/>
    <w:rsid w:val="009006F8"/>
    <w:rsid w:val="00900C94"/>
    <w:rsid w:val="0090122F"/>
    <w:rsid w:val="00901383"/>
    <w:rsid w:val="00901622"/>
    <w:rsid w:val="00903F4E"/>
    <w:rsid w:val="009040F1"/>
    <w:rsid w:val="00904933"/>
    <w:rsid w:val="00904C54"/>
    <w:rsid w:val="00905270"/>
    <w:rsid w:val="00905AC8"/>
    <w:rsid w:val="00907D6F"/>
    <w:rsid w:val="00913122"/>
    <w:rsid w:val="009132E1"/>
    <w:rsid w:val="0091349D"/>
    <w:rsid w:val="009135D9"/>
    <w:rsid w:val="00913B68"/>
    <w:rsid w:val="009154A4"/>
    <w:rsid w:val="00915777"/>
    <w:rsid w:val="009161E5"/>
    <w:rsid w:val="0092127B"/>
    <w:rsid w:val="0092378B"/>
    <w:rsid w:val="0092519C"/>
    <w:rsid w:val="00925672"/>
    <w:rsid w:val="00926EF1"/>
    <w:rsid w:val="009323F7"/>
    <w:rsid w:val="00932C56"/>
    <w:rsid w:val="009355ED"/>
    <w:rsid w:val="009379B4"/>
    <w:rsid w:val="009417FC"/>
    <w:rsid w:val="0094294A"/>
    <w:rsid w:val="00943C69"/>
    <w:rsid w:val="00943F65"/>
    <w:rsid w:val="00944452"/>
    <w:rsid w:val="00944791"/>
    <w:rsid w:val="00944BA6"/>
    <w:rsid w:val="0094516A"/>
    <w:rsid w:val="00945A06"/>
    <w:rsid w:val="00950287"/>
    <w:rsid w:val="00953386"/>
    <w:rsid w:val="00953767"/>
    <w:rsid w:val="009539EF"/>
    <w:rsid w:val="00954BE2"/>
    <w:rsid w:val="00957EFC"/>
    <w:rsid w:val="00960E6F"/>
    <w:rsid w:val="00960EF3"/>
    <w:rsid w:val="00961F39"/>
    <w:rsid w:val="00962687"/>
    <w:rsid w:val="00962DD7"/>
    <w:rsid w:val="00963678"/>
    <w:rsid w:val="00964AB5"/>
    <w:rsid w:val="009678A0"/>
    <w:rsid w:val="00967F0A"/>
    <w:rsid w:val="00970FAD"/>
    <w:rsid w:val="009719B6"/>
    <w:rsid w:val="00973293"/>
    <w:rsid w:val="0097575D"/>
    <w:rsid w:val="00976068"/>
    <w:rsid w:val="0097752D"/>
    <w:rsid w:val="009826AB"/>
    <w:rsid w:val="009861B8"/>
    <w:rsid w:val="009917A1"/>
    <w:rsid w:val="009940A0"/>
    <w:rsid w:val="00994211"/>
    <w:rsid w:val="009A5B4B"/>
    <w:rsid w:val="009A6097"/>
    <w:rsid w:val="009B0EF0"/>
    <w:rsid w:val="009B2043"/>
    <w:rsid w:val="009B3C49"/>
    <w:rsid w:val="009C0237"/>
    <w:rsid w:val="009C1AC4"/>
    <w:rsid w:val="009C1DCE"/>
    <w:rsid w:val="009C5100"/>
    <w:rsid w:val="009D462B"/>
    <w:rsid w:val="009E21D8"/>
    <w:rsid w:val="009E240D"/>
    <w:rsid w:val="009E5BDD"/>
    <w:rsid w:val="009E7068"/>
    <w:rsid w:val="009E7757"/>
    <w:rsid w:val="009F0DBD"/>
    <w:rsid w:val="009F1DB9"/>
    <w:rsid w:val="009F3E9B"/>
    <w:rsid w:val="009F68A1"/>
    <w:rsid w:val="009F6CD5"/>
    <w:rsid w:val="009F743D"/>
    <w:rsid w:val="00A00090"/>
    <w:rsid w:val="00A01389"/>
    <w:rsid w:val="00A017B8"/>
    <w:rsid w:val="00A11E17"/>
    <w:rsid w:val="00A11EA2"/>
    <w:rsid w:val="00A11FC0"/>
    <w:rsid w:val="00A148BB"/>
    <w:rsid w:val="00A15C77"/>
    <w:rsid w:val="00A16CBA"/>
    <w:rsid w:val="00A16EB4"/>
    <w:rsid w:val="00A217D0"/>
    <w:rsid w:val="00A21818"/>
    <w:rsid w:val="00A243E6"/>
    <w:rsid w:val="00A249BF"/>
    <w:rsid w:val="00A324E7"/>
    <w:rsid w:val="00A36722"/>
    <w:rsid w:val="00A36E41"/>
    <w:rsid w:val="00A36F49"/>
    <w:rsid w:val="00A401F0"/>
    <w:rsid w:val="00A41396"/>
    <w:rsid w:val="00A43E15"/>
    <w:rsid w:val="00A44568"/>
    <w:rsid w:val="00A44B7E"/>
    <w:rsid w:val="00A45E34"/>
    <w:rsid w:val="00A47341"/>
    <w:rsid w:val="00A47CB7"/>
    <w:rsid w:val="00A50090"/>
    <w:rsid w:val="00A5555A"/>
    <w:rsid w:val="00A55BFD"/>
    <w:rsid w:val="00A56481"/>
    <w:rsid w:val="00A6275B"/>
    <w:rsid w:val="00A64700"/>
    <w:rsid w:val="00A72987"/>
    <w:rsid w:val="00A72B75"/>
    <w:rsid w:val="00A77025"/>
    <w:rsid w:val="00A80106"/>
    <w:rsid w:val="00A8130C"/>
    <w:rsid w:val="00A81411"/>
    <w:rsid w:val="00A816F5"/>
    <w:rsid w:val="00A822B5"/>
    <w:rsid w:val="00A82349"/>
    <w:rsid w:val="00A91EA7"/>
    <w:rsid w:val="00A92CCB"/>
    <w:rsid w:val="00A92E59"/>
    <w:rsid w:val="00A955B0"/>
    <w:rsid w:val="00A95651"/>
    <w:rsid w:val="00A96017"/>
    <w:rsid w:val="00A964CD"/>
    <w:rsid w:val="00A979F1"/>
    <w:rsid w:val="00AA21BD"/>
    <w:rsid w:val="00AA2497"/>
    <w:rsid w:val="00AA3B73"/>
    <w:rsid w:val="00AA53EF"/>
    <w:rsid w:val="00AA6CB5"/>
    <w:rsid w:val="00AA724C"/>
    <w:rsid w:val="00AA7B68"/>
    <w:rsid w:val="00AB0969"/>
    <w:rsid w:val="00AB13FB"/>
    <w:rsid w:val="00AB163E"/>
    <w:rsid w:val="00AB3ACF"/>
    <w:rsid w:val="00AB4D68"/>
    <w:rsid w:val="00AB6FDF"/>
    <w:rsid w:val="00AC1A70"/>
    <w:rsid w:val="00AC2CFE"/>
    <w:rsid w:val="00AC5286"/>
    <w:rsid w:val="00AC5885"/>
    <w:rsid w:val="00AC5A0C"/>
    <w:rsid w:val="00AC6794"/>
    <w:rsid w:val="00AC6BD9"/>
    <w:rsid w:val="00AC6F4A"/>
    <w:rsid w:val="00AC7794"/>
    <w:rsid w:val="00AD0753"/>
    <w:rsid w:val="00AD07E0"/>
    <w:rsid w:val="00AD0C84"/>
    <w:rsid w:val="00AD3067"/>
    <w:rsid w:val="00AD516E"/>
    <w:rsid w:val="00AD57A5"/>
    <w:rsid w:val="00AD61A1"/>
    <w:rsid w:val="00AD676F"/>
    <w:rsid w:val="00AD693F"/>
    <w:rsid w:val="00AD7A83"/>
    <w:rsid w:val="00AE07A0"/>
    <w:rsid w:val="00AE0E19"/>
    <w:rsid w:val="00AE103A"/>
    <w:rsid w:val="00AE23A6"/>
    <w:rsid w:val="00AE2DA0"/>
    <w:rsid w:val="00AE300B"/>
    <w:rsid w:val="00AE32BC"/>
    <w:rsid w:val="00AE62BC"/>
    <w:rsid w:val="00AF36D4"/>
    <w:rsid w:val="00AF37D1"/>
    <w:rsid w:val="00AF545D"/>
    <w:rsid w:val="00AF61BE"/>
    <w:rsid w:val="00B00B5B"/>
    <w:rsid w:val="00B02981"/>
    <w:rsid w:val="00B02D29"/>
    <w:rsid w:val="00B05E90"/>
    <w:rsid w:val="00B06AB6"/>
    <w:rsid w:val="00B1003A"/>
    <w:rsid w:val="00B1447C"/>
    <w:rsid w:val="00B164F7"/>
    <w:rsid w:val="00B2111F"/>
    <w:rsid w:val="00B2117B"/>
    <w:rsid w:val="00B215B0"/>
    <w:rsid w:val="00B21CE2"/>
    <w:rsid w:val="00B2371A"/>
    <w:rsid w:val="00B242AB"/>
    <w:rsid w:val="00B24F68"/>
    <w:rsid w:val="00B254A2"/>
    <w:rsid w:val="00B2685F"/>
    <w:rsid w:val="00B33BF4"/>
    <w:rsid w:val="00B3617B"/>
    <w:rsid w:val="00B369F1"/>
    <w:rsid w:val="00B37B2F"/>
    <w:rsid w:val="00B37EEC"/>
    <w:rsid w:val="00B434F2"/>
    <w:rsid w:val="00B44A82"/>
    <w:rsid w:val="00B47418"/>
    <w:rsid w:val="00B47F9C"/>
    <w:rsid w:val="00B50BD8"/>
    <w:rsid w:val="00B52602"/>
    <w:rsid w:val="00B556BC"/>
    <w:rsid w:val="00B56213"/>
    <w:rsid w:val="00B57810"/>
    <w:rsid w:val="00B60400"/>
    <w:rsid w:val="00B60F85"/>
    <w:rsid w:val="00B6217B"/>
    <w:rsid w:val="00B645FD"/>
    <w:rsid w:val="00B70D0D"/>
    <w:rsid w:val="00B71542"/>
    <w:rsid w:val="00B74B9C"/>
    <w:rsid w:val="00B774DC"/>
    <w:rsid w:val="00B77761"/>
    <w:rsid w:val="00B81822"/>
    <w:rsid w:val="00B820EF"/>
    <w:rsid w:val="00B8210D"/>
    <w:rsid w:val="00B8297C"/>
    <w:rsid w:val="00B84A75"/>
    <w:rsid w:val="00B8502C"/>
    <w:rsid w:val="00B9067F"/>
    <w:rsid w:val="00B9181D"/>
    <w:rsid w:val="00B93CE0"/>
    <w:rsid w:val="00B948C3"/>
    <w:rsid w:val="00BA1A76"/>
    <w:rsid w:val="00BA4DFB"/>
    <w:rsid w:val="00BB1AFB"/>
    <w:rsid w:val="00BB376B"/>
    <w:rsid w:val="00BB3C60"/>
    <w:rsid w:val="00BC2255"/>
    <w:rsid w:val="00BC3FED"/>
    <w:rsid w:val="00BC61B5"/>
    <w:rsid w:val="00BC6C56"/>
    <w:rsid w:val="00BD0689"/>
    <w:rsid w:val="00BD20F2"/>
    <w:rsid w:val="00BD5216"/>
    <w:rsid w:val="00BE3467"/>
    <w:rsid w:val="00BE5F1A"/>
    <w:rsid w:val="00BE7A93"/>
    <w:rsid w:val="00BF3168"/>
    <w:rsid w:val="00BF7E43"/>
    <w:rsid w:val="00C013B0"/>
    <w:rsid w:val="00C01943"/>
    <w:rsid w:val="00C02368"/>
    <w:rsid w:val="00C02922"/>
    <w:rsid w:val="00C02C30"/>
    <w:rsid w:val="00C02E04"/>
    <w:rsid w:val="00C0490C"/>
    <w:rsid w:val="00C04D8B"/>
    <w:rsid w:val="00C067FC"/>
    <w:rsid w:val="00C13120"/>
    <w:rsid w:val="00C137AD"/>
    <w:rsid w:val="00C14EE0"/>
    <w:rsid w:val="00C171D5"/>
    <w:rsid w:val="00C17CE4"/>
    <w:rsid w:val="00C20964"/>
    <w:rsid w:val="00C20FCE"/>
    <w:rsid w:val="00C214DE"/>
    <w:rsid w:val="00C27958"/>
    <w:rsid w:val="00C34B30"/>
    <w:rsid w:val="00C40635"/>
    <w:rsid w:val="00C47BC8"/>
    <w:rsid w:val="00C47E0E"/>
    <w:rsid w:val="00C50951"/>
    <w:rsid w:val="00C5235A"/>
    <w:rsid w:val="00C537E1"/>
    <w:rsid w:val="00C53CFE"/>
    <w:rsid w:val="00C558CD"/>
    <w:rsid w:val="00C55B7E"/>
    <w:rsid w:val="00C56F43"/>
    <w:rsid w:val="00C5701A"/>
    <w:rsid w:val="00C616D3"/>
    <w:rsid w:val="00C63F21"/>
    <w:rsid w:val="00C644F8"/>
    <w:rsid w:val="00C64AB1"/>
    <w:rsid w:val="00C67679"/>
    <w:rsid w:val="00C7064C"/>
    <w:rsid w:val="00C73573"/>
    <w:rsid w:val="00C744C8"/>
    <w:rsid w:val="00C74736"/>
    <w:rsid w:val="00C75F20"/>
    <w:rsid w:val="00C76C6D"/>
    <w:rsid w:val="00C76D90"/>
    <w:rsid w:val="00C77171"/>
    <w:rsid w:val="00C77B31"/>
    <w:rsid w:val="00C80417"/>
    <w:rsid w:val="00C8097E"/>
    <w:rsid w:val="00C815EA"/>
    <w:rsid w:val="00C81DC7"/>
    <w:rsid w:val="00C82759"/>
    <w:rsid w:val="00C8505E"/>
    <w:rsid w:val="00C858B7"/>
    <w:rsid w:val="00C86E61"/>
    <w:rsid w:val="00C878A6"/>
    <w:rsid w:val="00C90CBF"/>
    <w:rsid w:val="00C93E54"/>
    <w:rsid w:val="00C93ED6"/>
    <w:rsid w:val="00C9409C"/>
    <w:rsid w:val="00C97A8E"/>
    <w:rsid w:val="00CA18E7"/>
    <w:rsid w:val="00CA1FB4"/>
    <w:rsid w:val="00CA4000"/>
    <w:rsid w:val="00CA56FB"/>
    <w:rsid w:val="00CA5A43"/>
    <w:rsid w:val="00CA6C69"/>
    <w:rsid w:val="00CB04C6"/>
    <w:rsid w:val="00CB7679"/>
    <w:rsid w:val="00CC4FB7"/>
    <w:rsid w:val="00CC6044"/>
    <w:rsid w:val="00CD067E"/>
    <w:rsid w:val="00CD171E"/>
    <w:rsid w:val="00CD3381"/>
    <w:rsid w:val="00CE01DB"/>
    <w:rsid w:val="00CE12AB"/>
    <w:rsid w:val="00CE1761"/>
    <w:rsid w:val="00CE1CBA"/>
    <w:rsid w:val="00CE7288"/>
    <w:rsid w:val="00CF0607"/>
    <w:rsid w:val="00CF0BEC"/>
    <w:rsid w:val="00CF1473"/>
    <w:rsid w:val="00CF3C99"/>
    <w:rsid w:val="00CF4457"/>
    <w:rsid w:val="00CF4DC1"/>
    <w:rsid w:val="00CF688E"/>
    <w:rsid w:val="00CF6AC8"/>
    <w:rsid w:val="00D0069B"/>
    <w:rsid w:val="00D02709"/>
    <w:rsid w:val="00D03EB9"/>
    <w:rsid w:val="00D04806"/>
    <w:rsid w:val="00D05C35"/>
    <w:rsid w:val="00D0658E"/>
    <w:rsid w:val="00D1006B"/>
    <w:rsid w:val="00D148C9"/>
    <w:rsid w:val="00D17102"/>
    <w:rsid w:val="00D24BAA"/>
    <w:rsid w:val="00D329C5"/>
    <w:rsid w:val="00D336A3"/>
    <w:rsid w:val="00D33BAB"/>
    <w:rsid w:val="00D345E8"/>
    <w:rsid w:val="00D40300"/>
    <w:rsid w:val="00D42AEA"/>
    <w:rsid w:val="00D43A1F"/>
    <w:rsid w:val="00D44D84"/>
    <w:rsid w:val="00D44F87"/>
    <w:rsid w:val="00D501F0"/>
    <w:rsid w:val="00D50D8C"/>
    <w:rsid w:val="00D5159E"/>
    <w:rsid w:val="00D519A8"/>
    <w:rsid w:val="00D51D31"/>
    <w:rsid w:val="00D5241E"/>
    <w:rsid w:val="00D526E8"/>
    <w:rsid w:val="00D547FB"/>
    <w:rsid w:val="00D56FC7"/>
    <w:rsid w:val="00D603BE"/>
    <w:rsid w:val="00D613C4"/>
    <w:rsid w:val="00D618D8"/>
    <w:rsid w:val="00D61B20"/>
    <w:rsid w:val="00D61D3A"/>
    <w:rsid w:val="00D627F9"/>
    <w:rsid w:val="00D62E8B"/>
    <w:rsid w:val="00D6518E"/>
    <w:rsid w:val="00D66441"/>
    <w:rsid w:val="00D67637"/>
    <w:rsid w:val="00D676A2"/>
    <w:rsid w:val="00D72C80"/>
    <w:rsid w:val="00D740A6"/>
    <w:rsid w:val="00D758FB"/>
    <w:rsid w:val="00D8067A"/>
    <w:rsid w:val="00D821CF"/>
    <w:rsid w:val="00D84359"/>
    <w:rsid w:val="00D84CE3"/>
    <w:rsid w:val="00D85D12"/>
    <w:rsid w:val="00D8674A"/>
    <w:rsid w:val="00D867D7"/>
    <w:rsid w:val="00D90EE8"/>
    <w:rsid w:val="00D91E7C"/>
    <w:rsid w:val="00D95C9D"/>
    <w:rsid w:val="00D9632B"/>
    <w:rsid w:val="00DA17B9"/>
    <w:rsid w:val="00DA390A"/>
    <w:rsid w:val="00DA47AB"/>
    <w:rsid w:val="00DB2CCF"/>
    <w:rsid w:val="00DB3826"/>
    <w:rsid w:val="00DB6744"/>
    <w:rsid w:val="00DB67C3"/>
    <w:rsid w:val="00DB7A6C"/>
    <w:rsid w:val="00DC46F3"/>
    <w:rsid w:val="00DC47D0"/>
    <w:rsid w:val="00DC5485"/>
    <w:rsid w:val="00DC5BF4"/>
    <w:rsid w:val="00DC7E96"/>
    <w:rsid w:val="00DD0624"/>
    <w:rsid w:val="00DD267E"/>
    <w:rsid w:val="00DD28EF"/>
    <w:rsid w:val="00DD3E2E"/>
    <w:rsid w:val="00DD5F89"/>
    <w:rsid w:val="00DD79AA"/>
    <w:rsid w:val="00DE09A4"/>
    <w:rsid w:val="00DE107B"/>
    <w:rsid w:val="00DE609D"/>
    <w:rsid w:val="00DE623E"/>
    <w:rsid w:val="00DE62F8"/>
    <w:rsid w:val="00DE7BE6"/>
    <w:rsid w:val="00DF1CCA"/>
    <w:rsid w:val="00DF4DA3"/>
    <w:rsid w:val="00DF4F8F"/>
    <w:rsid w:val="00DF72BA"/>
    <w:rsid w:val="00E01A4F"/>
    <w:rsid w:val="00E02AB0"/>
    <w:rsid w:val="00E02BFE"/>
    <w:rsid w:val="00E0329B"/>
    <w:rsid w:val="00E03326"/>
    <w:rsid w:val="00E03449"/>
    <w:rsid w:val="00E0571D"/>
    <w:rsid w:val="00E06648"/>
    <w:rsid w:val="00E11CEE"/>
    <w:rsid w:val="00E131D1"/>
    <w:rsid w:val="00E13624"/>
    <w:rsid w:val="00E1683D"/>
    <w:rsid w:val="00E17EB8"/>
    <w:rsid w:val="00E200FA"/>
    <w:rsid w:val="00E208D8"/>
    <w:rsid w:val="00E2321F"/>
    <w:rsid w:val="00E2326E"/>
    <w:rsid w:val="00E237B2"/>
    <w:rsid w:val="00E238AE"/>
    <w:rsid w:val="00E250FE"/>
    <w:rsid w:val="00E26758"/>
    <w:rsid w:val="00E26E66"/>
    <w:rsid w:val="00E318C6"/>
    <w:rsid w:val="00E374CE"/>
    <w:rsid w:val="00E42FE8"/>
    <w:rsid w:val="00E43DB0"/>
    <w:rsid w:val="00E43FE6"/>
    <w:rsid w:val="00E441BE"/>
    <w:rsid w:val="00E4484B"/>
    <w:rsid w:val="00E44FBA"/>
    <w:rsid w:val="00E451B9"/>
    <w:rsid w:val="00E457EE"/>
    <w:rsid w:val="00E46293"/>
    <w:rsid w:val="00E46658"/>
    <w:rsid w:val="00E52385"/>
    <w:rsid w:val="00E52423"/>
    <w:rsid w:val="00E52DA2"/>
    <w:rsid w:val="00E5469D"/>
    <w:rsid w:val="00E61BDD"/>
    <w:rsid w:val="00E62029"/>
    <w:rsid w:val="00E629A4"/>
    <w:rsid w:val="00E63031"/>
    <w:rsid w:val="00E6344A"/>
    <w:rsid w:val="00E66BC4"/>
    <w:rsid w:val="00E712D1"/>
    <w:rsid w:val="00E7244B"/>
    <w:rsid w:val="00E73F44"/>
    <w:rsid w:val="00E81D14"/>
    <w:rsid w:val="00E828DE"/>
    <w:rsid w:val="00E9008E"/>
    <w:rsid w:val="00E91511"/>
    <w:rsid w:val="00E92A0D"/>
    <w:rsid w:val="00E9321E"/>
    <w:rsid w:val="00E94059"/>
    <w:rsid w:val="00E952D2"/>
    <w:rsid w:val="00EA0179"/>
    <w:rsid w:val="00EA50D3"/>
    <w:rsid w:val="00EA7845"/>
    <w:rsid w:val="00EB22EF"/>
    <w:rsid w:val="00EB378D"/>
    <w:rsid w:val="00EB3FD4"/>
    <w:rsid w:val="00EB5DD1"/>
    <w:rsid w:val="00EB739A"/>
    <w:rsid w:val="00EB7D5E"/>
    <w:rsid w:val="00EB7EAB"/>
    <w:rsid w:val="00EC09F5"/>
    <w:rsid w:val="00EC15BA"/>
    <w:rsid w:val="00EC3EA4"/>
    <w:rsid w:val="00EC57EC"/>
    <w:rsid w:val="00EC700E"/>
    <w:rsid w:val="00EC7574"/>
    <w:rsid w:val="00ED1100"/>
    <w:rsid w:val="00ED24C7"/>
    <w:rsid w:val="00ED2D09"/>
    <w:rsid w:val="00ED542F"/>
    <w:rsid w:val="00ED553D"/>
    <w:rsid w:val="00ED67A1"/>
    <w:rsid w:val="00ED7600"/>
    <w:rsid w:val="00EE1CC3"/>
    <w:rsid w:val="00EE55B6"/>
    <w:rsid w:val="00EE6A34"/>
    <w:rsid w:val="00EE7F34"/>
    <w:rsid w:val="00EF3BEF"/>
    <w:rsid w:val="00EF4E6F"/>
    <w:rsid w:val="00EF5DAB"/>
    <w:rsid w:val="00EF63D5"/>
    <w:rsid w:val="00F00586"/>
    <w:rsid w:val="00F01C02"/>
    <w:rsid w:val="00F1012D"/>
    <w:rsid w:val="00F107E2"/>
    <w:rsid w:val="00F10E43"/>
    <w:rsid w:val="00F121B1"/>
    <w:rsid w:val="00F12534"/>
    <w:rsid w:val="00F12921"/>
    <w:rsid w:val="00F12AA3"/>
    <w:rsid w:val="00F1508F"/>
    <w:rsid w:val="00F15926"/>
    <w:rsid w:val="00F15C2D"/>
    <w:rsid w:val="00F172D7"/>
    <w:rsid w:val="00F21B33"/>
    <w:rsid w:val="00F25651"/>
    <w:rsid w:val="00F25A73"/>
    <w:rsid w:val="00F27140"/>
    <w:rsid w:val="00F27461"/>
    <w:rsid w:val="00F275F4"/>
    <w:rsid w:val="00F30D21"/>
    <w:rsid w:val="00F316D9"/>
    <w:rsid w:val="00F31B7A"/>
    <w:rsid w:val="00F32214"/>
    <w:rsid w:val="00F3394D"/>
    <w:rsid w:val="00F346A0"/>
    <w:rsid w:val="00F40B1D"/>
    <w:rsid w:val="00F42E04"/>
    <w:rsid w:val="00F4351B"/>
    <w:rsid w:val="00F437EA"/>
    <w:rsid w:val="00F535D6"/>
    <w:rsid w:val="00F538F8"/>
    <w:rsid w:val="00F55AA2"/>
    <w:rsid w:val="00F57F1B"/>
    <w:rsid w:val="00F61801"/>
    <w:rsid w:val="00F61F07"/>
    <w:rsid w:val="00F61F8D"/>
    <w:rsid w:val="00F62827"/>
    <w:rsid w:val="00F63E54"/>
    <w:rsid w:val="00F65FEA"/>
    <w:rsid w:val="00F70BD0"/>
    <w:rsid w:val="00F72100"/>
    <w:rsid w:val="00F74E28"/>
    <w:rsid w:val="00F75389"/>
    <w:rsid w:val="00F755A4"/>
    <w:rsid w:val="00F759DA"/>
    <w:rsid w:val="00F818B3"/>
    <w:rsid w:val="00F83C57"/>
    <w:rsid w:val="00F8466C"/>
    <w:rsid w:val="00F86E1D"/>
    <w:rsid w:val="00F903F2"/>
    <w:rsid w:val="00F907EA"/>
    <w:rsid w:val="00F915EA"/>
    <w:rsid w:val="00F93309"/>
    <w:rsid w:val="00F9498B"/>
    <w:rsid w:val="00F97FC2"/>
    <w:rsid w:val="00FA3B9B"/>
    <w:rsid w:val="00FA7F1C"/>
    <w:rsid w:val="00FB1E82"/>
    <w:rsid w:val="00FB22DC"/>
    <w:rsid w:val="00FB550F"/>
    <w:rsid w:val="00FB57D6"/>
    <w:rsid w:val="00FB64D2"/>
    <w:rsid w:val="00FB6EF1"/>
    <w:rsid w:val="00FC2153"/>
    <w:rsid w:val="00FC296F"/>
    <w:rsid w:val="00FC52A3"/>
    <w:rsid w:val="00FC72D0"/>
    <w:rsid w:val="00FD1B70"/>
    <w:rsid w:val="00FD5020"/>
    <w:rsid w:val="00FD5FD5"/>
    <w:rsid w:val="00FE195E"/>
    <w:rsid w:val="00FE29A0"/>
    <w:rsid w:val="00FE5E75"/>
    <w:rsid w:val="00FE5ED2"/>
    <w:rsid w:val="00FE750A"/>
    <w:rsid w:val="00FF0FD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9CC"/>
    <w:pPr>
      <w:spacing w:line="256" w:lineRule="auto"/>
    </w:p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line="240" w:lineRule="auto"/>
      <w:outlineLvl w:val="0"/>
    </w:pPr>
    <w:rPr>
      <w:rFonts w:ascii="Helvetica" w:eastAsia="MS Mincho" w:hAnsi="Helvetica" w:cs="Arial"/>
      <w:bCs/>
      <w:kern w:val="32"/>
      <w:sz w:val="28"/>
      <w:szCs w:val="32"/>
      <w:lang w:eastAsia="en-US"/>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line="240" w:lineRule="auto"/>
      <w:ind w:left="567"/>
      <w:outlineLvl w:val="1"/>
    </w:pPr>
    <w:rPr>
      <w:rFonts w:ascii="Helvetica" w:eastAsia="MS Mincho" w:hAnsi="Helvetica" w:cs="Arial"/>
      <w:bCs/>
      <w:iCs/>
      <w:sz w:val="24"/>
      <w:szCs w:val="28"/>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line="240" w:lineRule="auto"/>
      <w:outlineLvl w:val="2"/>
    </w:pPr>
    <w:rPr>
      <w:rFonts w:ascii="Arial" w:eastAsia="MS Mincho" w:hAnsi="Arial" w:cs="Arial"/>
      <w:bCs/>
      <w:sz w:val="20"/>
      <w:szCs w:val="26"/>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line="240" w:lineRule="auto"/>
      <w:outlineLvl w:val="3"/>
    </w:pPr>
    <w:rPr>
      <w:rFonts w:ascii="Times New Roman" w:eastAsia="MS Mincho" w:hAnsi="Times New Roman" w:cs="Times New Roman"/>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spacing w:after="0" w:line="240" w:lineRule="auto"/>
    </w:pPr>
    <w:rPr>
      <w:rFonts w:ascii="Arial" w:eastAsia="MS Mincho" w:hAnsi="Arial" w:cs="Times New Roman"/>
      <w:b/>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spacing w:after="0" w:line="240" w:lineRule="auto"/>
    </w:pPr>
    <w:rPr>
      <w:rFonts w:ascii="Calibri" w:eastAsia="SimSun" w:hAnsi="Calibri" w:cs="Times New Roman"/>
      <w:kern w:val="2"/>
      <w:sz w:val="24"/>
      <w:szCs w:val="24"/>
      <w:lang w:val="en-GB"/>
    </w:rPr>
  </w:style>
  <w:style w:type="paragraph" w:customStyle="1" w:styleId="bullet2">
    <w:name w:val="bullet2"/>
    <w:basedOn w:val="Normal"/>
    <w:qFormat/>
    <w:rsid w:val="002328B0"/>
    <w:pPr>
      <w:numPr>
        <w:ilvl w:val="1"/>
        <w:numId w:val="3"/>
      </w:numPr>
      <w:spacing w:after="0" w:line="240" w:lineRule="auto"/>
    </w:pPr>
    <w:rPr>
      <w:rFonts w:ascii="Times" w:eastAsia="SimSun" w:hAnsi="Times" w:cs="Times New Roman"/>
      <w:kern w:val="2"/>
      <w:sz w:val="24"/>
      <w:szCs w:val="24"/>
      <w:lang w:val="en-GB"/>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spacing w:after="0" w:line="240" w:lineRule="auto"/>
    </w:pPr>
    <w:rPr>
      <w:rFonts w:ascii="Times" w:eastAsia="Batang" w:hAnsi="Times" w:cs="Times New Roman"/>
      <w:sz w:val="20"/>
      <w:szCs w:val="24"/>
      <w:lang w:val="en-GB" w:eastAsia="en-US"/>
    </w:rPr>
  </w:style>
  <w:style w:type="paragraph" w:customStyle="1" w:styleId="bullet4">
    <w:name w:val="bullet4"/>
    <w:basedOn w:val="Normal"/>
    <w:qFormat/>
    <w:rsid w:val="002328B0"/>
    <w:pPr>
      <w:numPr>
        <w:ilvl w:val="3"/>
        <w:numId w:val="3"/>
      </w:numPr>
      <w:tabs>
        <w:tab w:val="num" w:pos="2880"/>
      </w:tabs>
      <w:spacing w:after="0" w:line="240" w:lineRule="auto"/>
    </w:pPr>
    <w:rPr>
      <w:rFonts w:ascii="Times" w:eastAsia="Batang" w:hAnsi="Times" w:cs="Times New Roman"/>
      <w:sz w:val="20"/>
      <w:szCs w:val="24"/>
      <w:lang w:val="en-GB" w:eastAsia="en-US"/>
    </w:rPr>
  </w:style>
  <w:style w:type="paragraph" w:customStyle="1" w:styleId="00Text">
    <w:name w:val="00_Text"/>
    <w:basedOn w:val="Normal"/>
    <w:link w:val="00TextChar"/>
    <w:qFormat/>
    <w:rsid w:val="00AE07A0"/>
    <w:pPr>
      <w:spacing w:before="120" w:after="120" w:line="264" w:lineRule="auto"/>
      <w:jc w:val="both"/>
    </w:pPr>
    <w:rPr>
      <w:rFonts w:ascii="Times New Roman" w:eastAsia="SimSun" w:hAnsi="Times New Roman" w:cs="Times New Roman"/>
      <w:szCs w:val="24"/>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line="240" w:lineRule="auto"/>
      <w:ind w:left="562" w:hanging="562"/>
      <w:outlineLvl w:val="0"/>
    </w:pPr>
    <w:rPr>
      <w:rFonts w:ascii="Arial" w:eastAsia="MS Mincho" w:hAnsi="Arial" w:cs="Arial"/>
      <w:bCs/>
      <w:kern w:val="32"/>
      <w:sz w:val="28"/>
      <w:szCs w:val="32"/>
      <w:lang w:eastAsia="en-US"/>
    </w:rPr>
  </w:style>
  <w:style w:type="paragraph" w:customStyle="1" w:styleId="02">
    <w:name w:val="02"/>
    <w:basedOn w:val="Normal"/>
    <w:link w:val="02Char"/>
    <w:qFormat/>
    <w:rsid w:val="002328B0"/>
    <w:pPr>
      <w:keepNext/>
      <w:tabs>
        <w:tab w:val="num" w:pos="567"/>
      </w:tabs>
      <w:spacing w:before="240" w:after="60" w:line="240" w:lineRule="auto"/>
      <w:ind w:left="562" w:hanging="562"/>
      <w:outlineLvl w:val="1"/>
    </w:pPr>
    <w:rPr>
      <w:rFonts w:ascii="Arial" w:eastAsia="MS Mincho" w:hAnsi="Arial" w:cs="Arial"/>
      <w:bCs/>
      <w:iCs/>
      <w:szCs w:val="28"/>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spacing w:after="0" w:line="240" w:lineRule="auto"/>
      <w:jc w:val="both"/>
    </w:pPr>
    <w:rPr>
      <w:rFonts w:ascii="Times New Roman" w:eastAsia="SimSun" w:hAnsi="Times New Roman" w:cs="Times New Roman"/>
      <w:bCs/>
      <w:i/>
      <w:iCs/>
      <w:sz w:val="20"/>
      <w:szCs w:val="24"/>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after="0" w:line="288" w:lineRule="auto"/>
      <w:ind w:left="562" w:hanging="562"/>
      <w:jc w:val="both"/>
    </w:pPr>
    <w:rPr>
      <w:rFonts w:ascii="Times New Roman" w:eastAsia="Times New Roman" w:hAnsi="Times New Roman" w:cs="Times New Roman"/>
      <w:sz w:val="20"/>
      <w:szCs w:val="24"/>
      <w:lang w:eastAsia="en-US"/>
    </w:r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line="240" w:lineRule="auto"/>
    </w:pPr>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pPr>
      <w:spacing w:after="0" w:line="240" w:lineRule="auto"/>
    </w:pPr>
    <w:rPr>
      <w:rFonts w:ascii="Segoe UI" w:eastAsia="Times New Roman" w:hAnsi="Segoe UI" w:cs="Segoe UI"/>
      <w:sz w:val="18"/>
      <w:szCs w:val="18"/>
      <w:lang w:eastAsia="en-US"/>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spacing w:after="0" w:line="240" w:lineRule="auto"/>
    </w:pPr>
    <w:rPr>
      <w:rFonts w:ascii="Times New Roman" w:eastAsia="Times New Roman" w:hAnsi="Times New Roman" w:cs="Times New Roman"/>
      <w:sz w:val="20"/>
      <w:szCs w:val="24"/>
      <w:lang w:eastAsia="en-US"/>
    </w:r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spacing w:after="0" w:line="240" w:lineRule="auto"/>
      <w:ind w:left="1135" w:hanging="851"/>
    </w:pPr>
    <w:rPr>
      <w:rFonts w:ascii="Times New Roman" w:eastAsia="Batang" w:hAnsi="Times New Roman" w:cs="Times New Roman"/>
      <w:sz w:val="24"/>
      <w:szCs w:val="20"/>
      <w:lang w:val="en-GB" w:eastAsia="en-US"/>
    </w:rPr>
  </w:style>
  <w:style w:type="character" w:styleId="CommentReference">
    <w:name w:val="annotation reference"/>
    <w:basedOn w:val="DefaultParagraphFont"/>
    <w:semiHidden/>
    <w:unhideWhenUsed/>
    <w:rsid w:val="00B774DC"/>
    <w:rPr>
      <w:sz w:val="16"/>
      <w:szCs w:val="16"/>
    </w:rPr>
  </w:style>
  <w:style w:type="paragraph" w:styleId="CommentText">
    <w:name w:val="annotation text"/>
    <w:basedOn w:val="Normal"/>
    <w:link w:val="CommentTextChar"/>
    <w:semiHidden/>
    <w:unhideWhenUsed/>
    <w:rsid w:val="00B774DC"/>
    <w:pPr>
      <w:spacing w:after="0" w:line="240" w:lineRule="auto"/>
    </w:pPr>
    <w:rPr>
      <w:rFonts w:ascii="Times New Roman" w:eastAsia="Times New Roman" w:hAnsi="Times New Roman" w:cs="Times New Roman"/>
      <w:sz w:val="20"/>
      <w:szCs w:val="20"/>
      <w:lang w:eastAsia="en-US"/>
    </w:rPr>
  </w:style>
  <w:style w:type="character" w:customStyle="1" w:styleId="CommentTextChar">
    <w:name w:val="Comment Text Char"/>
    <w:basedOn w:val="DefaultParagraphFont"/>
    <w:link w:val="CommentTex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line="240" w:lineRule="auto"/>
      <w:ind w:firstLine="360"/>
      <w:jc w:val="both"/>
    </w:pPr>
    <w:rPr>
      <w:rFonts w:ascii="Malgun Gothic" w:eastAsia="Malgun Gothic" w:hAnsi="Malgun Gothic" w:cs="Batang"/>
      <w:lang w:val="en-GB" w:eastAsia="en-US"/>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styleId="NormalWeb">
    <w:name w:val="Normal (Web)"/>
    <w:basedOn w:val="Normal"/>
    <w:uiPriority w:val="99"/>
    <w:unhideWhenUsed/>
    <w:qFormat/>
    <w:rsid w:val="00CB04C6"/>
    <w:pPr>
      <w:spacing w:before="100" w:beforeAutospacing="1" w:after="100" w:afterAutospacing="1" w:line="240" w:lineRule="auto"/>
    </w:pPr>
    <w:rPr>
      <w:rFonts w:ascii="Times New Roman" w:eastAsia="Calibri" w:hAnsi="Times New Roman" w:cs="Times New Roman"/>
      <w:sz w:val="24"/>
      <w:szCs w:val="24"/>
      <w:lang w:eastAsia="en-US"/>
    </w:rPr>
  </w:style>
  <w:style w:type="character" w:customStyle="1" w:styleId="msoins0">
    <w:name w:val="msoins"/>
    <w:basedOn w:val="DefaultParagraphFont"/>
    <w:rsid w:val="00191F67"/>
  </w:style>
  <w:style w:type="paragraph" w:customStyle="1" w:styleId="xxxmsonormal">
    <w:name w:val="x_xxmsonormal"/>
    <w:basedOn w:val="Normal"/>
    <w:uiPriority w:val="99"/>
    <w:rsid w:val="001F64D3"/>
    <w:pPr>
      <w:spacing w:after="0" w:line="240" w:lineRule="auto"/>
    </w:pPr>
    <w:rPr>
      <w:rFonts w:ascii="Times New Roman" w:eastAsia="Malgun Gothic" w:hAnsi="Times New Roman" w:cs="Times New Roman"/>
      <w:sz w:val="24"/>
      <w:szCs w:val="24"/>
      <w:lang w:eastAsia="ko-KR"/>
    </w:rPr>
  </w:style>
  <w:style w:type="paragraph" w:styleId="Revision">
    <w:name w:val="Revision"/>
    <w:hidden/>
    <w:uiPriority w:val="99"/>
    <w:semiHidden/>
    <w:rsid w:val="00464366"/>
    <w:pPr>
      <w:spacing w:after="0" w:line="240" w:lineRule="auto"/>
    </w:pPr>
    <w:rPr>
      <w:rFonts w:ascii="Times New Roman" w:eastAsia="Times New Roman" w:hAnsi="Times New Roman" w:cs="Times New Roman"/>
      <w:sz w:val="20"/>
      <w:szCs w:val="24"/>
      <w:lang w:eastAsia="en-US"/>
    </w:rPr>
  </w:style>
  <w:style w:type="paragraph" w:customStyle="1" w:styleId="xmsonormal">
    <w:name w:val="x_msonormal"/>
    <w:basedOn w:val="Normal"/>
    <w:qFormat/>
    <w:rsid w:val="007E740B"/>
    <w:pPr>
      <w:spacing w:after="0" w:line="240" w:lineRule="auto"/>
    </w:pPr>
    <w:rPr>
      <w:rFonts w:ascii="Calibri" w:eastAsia="Calibri" w:hAnsi="Calibri" w:cs="Calibri"/>
      <w:lang w:eastAsia="en-US"/>
    </w:rPr>
  </w:style>
  <w:style w:type="character" w:styleId="Emphasis">
    <w:name w:val="Emphasis"/>
    <w:uiPriority w:val="20"/>
    <w:qFormat/>
    <w:rsid w:val="005274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55715887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3323</Words>
  <Characters>18945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2022-04-22T02:23:00Z</dcterms:modified>
</cp:coreProperties>
</file>